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898"/>
        <w:gridCol w:w="2976"/>
        <w:gridCol w:w="2977"/>
      </w:tblGrid>
      <w:tr w:rsidR="00C31CE7" w:rsidRPr="00FD20D1" w14:paraId="3BE6EA8F" w14:textId="77777777" w:rsidTr="00C31CE7">
        <w:tc>
          <w:tcPr>
            <w:tcW w:w="3898" w:type="dxa"/>
          </w:tcPr>
          <w:p w14:paraId="1A939FA5" w14:textId="77777777" w:rsidR="00C31CE7" w:rsidRPr="00FD20D1" w:rsidRDefault="00C31CE7" w:rsidP="00E77046">
            <w:pPr>
              <w:ind w:left="0"/>
              <w:jc w:val="center"/>
            </w:pPr>
            <w:bookmarkStart w:id="0" w:name="_Toc497230956"/>
            <w:bookmarkStart w:id="1" w:name="_GoBack"/>
            <w:bookmarkEnd w:id="1"/>
          </w:p>
        </w:tc>
        <w:tc>
          <w:tcPr>
            <w:tcW w:w="2976" w:type="dxa"/>
          </w:tcPr>
          <w:p w14:paraId="2C604CBE" w14:textId="77777777" w:rsidR="00C31CE7" w:rsidRPr="00FD20D1" w:rsidRDefault="00C31CE7" w:rsidP="00E77046">
            <w:pPr>
              <w:ind w:left="0"/>
              <w:jc w:val="center"/>
            </w:pPr>
            <w:r w:rsidRPr="00FD20D1">
              <w:t>REPUBLIQUE FRANCAISE</w:t>
            </w:r>
          </w:p>
        </w:tc>
        <w:tc>
          <w:tcPr>
            <w:tcW w:w="2977" w:type="dxa"/>
          </w:tcPr>
          <w:p w14:paraId="056CD9A9" w14:textId="77777777" w:rsidR="00C31CE7" w:rsidRPr="00FD20D1" w:rsidRDefault="00C31CE7" w:rsidP="00E77046">
            <w:pPr>
              <w:ind w:left="0"/>
              <w:jc w:val="center"/>
            </w:pPr>
          </w:p>
        </w:tc>
      </w:tr>
      <w:tr w:rsidR="00C31CE7" w:rsidRPr="00FD20D1" w14:paraId="09C04BA9" w14:textId="77777777" w:rsidTr="00C31CE7">
        <w:tc>
          <w:tcPr>
            <w:tcW w:w="3898" w:type="dxa"/>
          </w:tcPr>
          <w:p w14:paraId="24C13256" w14:textId="1A47DBFB" w:rsidR="00C31CE7" w:rsidRPr="00551229" w:rsidRDefault="003D17D6" w:rsidP="00E77046">
            <w:pPr>
              <w:ind w:left="0"/>
              <w:jc w:val="center"/>
              <w:rPr>
                <w:color w:val="0070C0"/>
              </w:rPr>
            </w:pPr>
            <w:r w:rsidRPr="00551229">
              <w:rPr>
                <w:color w:val="0070C0"/>
              </w:rPr>
              <w:t>COLLECTIVITE</w:t>
            </w:r>
          </w:p>
          <w:p w14:paraId="22B4E489" w14:textId="77777777" w:rsidR="00C31CE7" w:rsidRPr="00551229" w:rsidRDefault="00C31CE7" w:rsidP="00E77046">
            <w:pPr>
              <w:ind w:left="0"/>
              <w:jc w:val="center"/>
              <w:rPr>
                <w:color w:val="0070C0"/>
              </w:rPr>
            </w:pPr>
            <w:r w:rsidRPr="00551229">
              <w:rPr>
                <w:color w:val="0070C0"/>
              </w:rPr>
              <w:t>------</w:t>
            </w:r>
          </w:p>
          <w:p w14:paraId="10B026B3" w14:textId="3166E873" w:rsidR="00C31CE7" w:rsidRPr="00551229" w:rsidRDefault="00C31CE7" w:rsidP="00E77046">
            <w:pPr>
              <w:ind w:left="0"/>
              <w:jc w:val="center"/>
              <w:rPr>
                <w:color w:val="0070C0"/>
              </w:rPr>
            </w:pPr>
            <w:r w:rsidRPr="00551229">
              <w:rPr>
                <w:color w:val="0070C0"/>
              </w:rPr>
              <w:t>DIRECTION</w:t>
            </w:r>
          </w:p>
          <w:p w14:paraId="50C96D14" w14:textId="77777777" w:rsidR="00C31CE7" w:rsidRPr="00551229" w:rsidRDefault="00C31CE7" w:rsidP="00E77046">
            <w:pPr>
              <w:ind w:left="0"/>
              <w:jc w:val="center"/>
              <w:rPr>
                <w:color w:val="0070C0"/>
              </w:rPr>
            </w:pPr>
            <w:r w:rsidRPr="00551229">
              <w:rPr>
                <w:color w:val="0070C0"/>
              </w:rPr>
              <w:t>------</w:t>
            </w:r>
          </w:p>
          <w:p w14:paraId="5A6A801D" w14:textId="53F05AEB" w:rsidR="00C31CE7" w:rsidRPr="00551229" w:rsidRDefault="00C31CE7" w:rsidP="00E77046">
            <w:pPr>
              <w:ind w:left="0"/>
              <w:jc w:val="center"/>
              <w:rPr>
                <w:color w:val="0070C0"/>
              </w:rPr>
            </w:pPr>
            <w:r w:rsidRPr="00551229">
              <w:rPr>
                <w:color w:val="0070C0"/>
              </w:rPr>
              <w:t>SERVICE</w:t>
            </w:r>
          </w:p>
          <w:p w14:paraId="42C1CF4C" w14:textId="77777777" w:rsidR="00C31CE7" w:rsidRPr="00FD20D1" w:rsidRDefault="00C31CE7" w:rsidP="00E77046">
            <w:pPr>
              <w:ind w:left="0"/>
              <w:jc w:val="center"/>
            </w:pPr>
          </w:p>
          <w:p w14:paraId="203A6CA1" w14:textId="77777777" w:rsidR="00C31CE7" w:rsidRPr="00FD20D1" w:rsidRDefault="00C31CE7" w:rsidP="00E77046">
            <w:pPr>
              <w:ind w:left="0"/>
              <w:jc w:val="center"/>
            </w:pPr>
          </w:p>
        </w:tc>
        <w:tc>
          <w:tcPr>
            <w:tcW w:w="2976" w:type="dxa"/>
          </w:tcPr>
          <w:p w14:paraId="7C66240B" w14:textId="77777777" w:rsidR="00C31CE7" w:rsidRPr="00FD20D1" w:rsidRDefault="00C31CE7" w:rsidP="00E77046">
            <w:pPr>
              <w:ind w:left="0"/>
              <w:jc w:val="center"/>
            </w:pPr>
          </w:p>
        </w:tc>
        <w:tc>
          <w:tcPr>
            <w:tcW w:w="2977" w:type="dxa"/>
          </w:tcPr>
          <w:p w14:paraId="7581A5BD" w14:textId="513611FD" w:rsidR="00C31CE7" w:rsidRPr="00FD20D1" w:rsidRDefault="003D17D6" w:rsidP="00E77046">
            <w:pPr>
              <w:ind w:left="0"/>
              <w:jc w:val="center"/>
            </w:pPr>
            <w:r>
              <w:rPr>
                <w:noProof/>
              </w:rPr>
              <w:t>LOGO</w:t>
            </w:r>
          </w:p>
        </w:tc>
      </w:tr>
    </w:tbl>
    <w:p w14:paraId="31233995" w14:textId="77777777" w:rsidR="00C31CE7" w:rsidRPr="00C747C2" w:rsidRDefault="00C31CE7" w:rsidP="00E77046">
      <w:pPr>
        <w:ind w:left="0"/>
        <w:jc w:val="center"/>
      </w:pPr>
    </w:p>
    <w:p w14:paraId="2F64E2E5" w14:textId="77777777" w:rsidR="00C31CE7" w:rsidRDefault="00C31CE7" w:rsidP="00E77046">
      <w:pPr>
        <w:ind w:left="0"/>
        <w:jc w:val="center"/>
      </w:pPr>
    </w:p>
    <w:p w14:paraId="4C6135E5" w14:textId="77777777" w:rsidR="00C31CE7" w:rsidRPr="00C747C2" w:rsidRDefault="00C31CE7" w:rsidP="00E77046">
      <w:pPr>
        <w:ind w:left="0"/>
        <w:jc w:val="center"/>
      </w:pPr>
    </w:p>
    <w:p w14:paraId="43931A3E" w14:textId="77777777" w:rsidR="00C31CE7" w:rsidRDefault="00C31CE7" w:rsidP="00E77046">
      <w:pPr>
        <w:ind w:left="0"/>
        <w:jc w:val="center"/>
      </w:pPr>
    </w:p>
    <w:p w14:paraId="483486B2" w14:textId="77777777" w:rsidR="00C31CE7" w:rsidRDefault="00C31CE7" w:rsidP="00E77046">
      <w:pPr>
        <w:ind w:left="0"/>
        <w:jc w:val="center"/>
      </w:pPr>
    </w:p>
    <w:p w14:paraId="2220467D" w14:textId="77777777" w:rsidR="00C31CE7" w:rsidRDefault="00C31CE7" w:rsidP="00E77046">
      <w:pPr>
        <w:ind w:left="0"/>
        <w:jc w:val="center"/>
      </w:pPr>
    </w:p>
    <w:p w14:paraId="6C4805F9" w14:textId="77777777" w:rsidR="00C31CE7" w:rsidRDefault="00C31CE7" w:rsidP="00E77046">
      <w:pPr>
        <w:ind w:left="0"/>
        <w:jc w:val="center"/>
      </w:pPr>
    </w:p>
    <w:p w14:paraId="1119E81D" w14:textId="1F8776AB" w:rsidR="00940F24" w:rsidRPr="00E77046" w:rsidRDefault="0090347A" w:rsidP="00E77046">
      <w:pPr>
        <w:ind w:left="0"/>
        <w:jc w:val="center"/>
        <w:rPr>
          <w:color w:val="0070C0"/>
        </w:rPr>
      </w:pPr>
      <w:r w:rsidRPr="00E77046">
        <w:rPr>
          <w:color w:val="0070C0"/>
        </w:rPr>
        <w:t>OBJET :</w:t>
      </w:r>
    </w:p>
    <w:p w14:paraId="221A1DEA" w14:textId="77777777" w:rsidR="00C31CE7" w:rsidRDefault="00C31CE7" w:rsidP="00E77046">
      <w:pPr>
        <w:ind w:left="0"/>
        <w:jc w:val="center"/>
      </w:pPr>
    </w:p>
    <w:p w14:paraId="6DFD1144" w14:textId="77777777" w:rsidR="00C31CE7" w:rsidRDefault="00C31CE7" w:rsidP="00E77046">
      <w:pPr>
        <w:ind w:left="0"/>
        <w:jc w:val="center"/>
      </w:pPr>
    </w:p>
    <w:p w14:paraId="208C52BE" w14:textId="77777777" w:rsidR="00C31CE7" w:rsidRDefault="00C31CE7" w:rsidP="00E77046">
      <w:pPr>
        <w:ind w:left="0"/>
        <w:jc w:val="center"/>
      </w:pPr>
    </w:p>
    <w:p w14:paraId="2A033E24" w14:textId="77777777" w:rsidR="00C31CE7" w:rsidRDefault="00C31CE7" w:rsidP="00E77046">
      <w:pPr>
        <w:ind w:left="0"/>
        <w:jc w:val="center"/>
      </w:pPr>
    </w:p>
    <w:p w14:paraId="491FB681" w14:textId="77777777" w:rsidR="00C31CE7" w:rsidRDefault="00C31CE7" w:rsidP="00E77046">
      <w:pPr>
        <w:ind w:left="0"/>
        <w:jc w:val="center"/>
      </w:pPr>
    </w:p>
    <w:p w14:paraId="60A944C2" w14:textId="77777777" w:rsidR="00C31CE7" w:rsidRDefault="00C31CE7" w:rsidP="00E77046">
      <w:pPr>
        <w:ind w:left="0"/>
        <w:jc w:val="center"/>
      </w:pPr>
    </w:p>
    <w:p w14:paraId="58BFB4C5" w14:textId="77777777" w:rsidR="00C31CE7" w:rsidRDefault="00C31CE7" w:rsidP="00E77046">
      <w:pPr>
        <w:ind w:left="0"/>
        <w:jc w:val="center"/>
      </w:pPr>
    </w:p>
    <w:p w14:paraId="4D86D1CB" w14:textId="77777777" w:rsidR="00C31CE7" w:rsidRDefault="00C31CE7" w:rsidP="00E77046">
      <w:pPr>
        <w:ind w:left="0"/>
        <w:jc w:val="center"/>
      </w:pPr>
    </w:p>
    <w:p w14:paraId="482B259F" w14:textId="77777777" w:rsidR="00C31CE7" w:rsidRDefault="00C31CE7" w:rsidP="00E77046">
      <w:pPr>
        <w:ind w:left="0"/>
        <w:jc w:val="center"/>
      </w:pPr>
    </w:p>
    <w:p w14:paraId="3A4F2C8A" w14:textId="77777777" w:rsidR="00C31CE7" w:rsidRDefault="00C31CE7" w:rsidP="00E77046">
      <w:pPr>
        <w:ind w:left="0"/>
        <w:jc w:val="center"/>
      </w:pPr>
    </w:p>
    <w:p w14:paraId="0A6C7391" w14:textId="77777777" w:rsidR="00C31CE7" w:rsidRDefault="00C31CE7" w:rsidP="00E77046">
      <w:pPr>
        <w:ind w:left="0"/>
        <w:jc w:val="center"/>
      </w:pPr>
    </w:p>
    <w:p w14:paraId="7D9A3573" w14:textId="77777777" w:rsidR="00C31CE7" w:rsidRDefault="00C31CE7" w:rsidP="00E77046">
      <w:pPr>
        <w:ind w:left="0"/>
        <w:jc w:val="center"/>
      </w:pPr>
    </w:p>
    <w:p w14:paraId="5973C37F" w14:textId="77777777" w:rsidR="00C31CE7" w:rsidRDefault="00C31CE7" w:rsidP="00E77046">
      <w:pPr>
        <w:ind w:left="0"/>
        <w:jc w:val="center"/>
      </w:pPr>
    </w:p>
    <w:p w14:paraId="5EFA689B" w14:textId="04C88DC5" w:rsidR="00C31CE7" w:rsidRPr="00C747C2" w:rsidRDefault="0049396A" w:rsidP="00E77046">
      <w:pPr>
        <w:ind w:left="0"/>
        <w:jc w:val="center"/>
      </w:pPr>
      <w:r>
        <w:t xml:space="preserve">Pièce 0 - </w:t>
      </w:r>
      <w:r w:rsidR="00C31CE7">
        <w:t>REGLEMENT DE LA CONSULTATION</w:t>
      </w:r>
    </w:p>
    <w:p w14:paraId="7D628BCB" w14:textId="77777777" w:rsidR="00C31CE7" w:rsidRPr="00C747C2" w:rsidRDefault="00C31CE7" w:rsidP="00E77046">
      <w:pPr>
        <w:ind w:left="0"/>
        <w:jc w:val="center"/>
      </w:pPr>
    </w:p>
    <w:p w14:paraId="5F333001" w14:textId="77777777" w:rsidR="00C31CE7" w:rsidRDefault="00C31CE7" w:rsidP="00E77046">
      <w:pPr>
        <w:ind w:left="0"/>
        <w:jc w:val="center"/>
      </w:pPr>
    </w:p>
    <w:p w14:paraId="4267D668" w14:textId="77777777" w:rsidR="00C31CE7" w:rsidRDefault="00C31CE7" w:rsidP="00056418"/>
    <w:p w14:paraId="23E259A7" w14:textId="77777777" w:rsidR="00C31CE7" w:rsidRDefault="00C31CE7" w:rsidP="00056418"/>
    <w:p w14:paraId="3D960FAB" w14:textId="77777777" w:rsidR="00C31CE7" w:rsidRDefault="00C31CE7" w:rsidP="00056418"/>
    <w:p w14:paraId="40E3EF35" w14:textId="225CEB95" w:rsidR="00C31CE7" w:rsidRDefault="00C31CE7" w:rsidP="00056418"/>
    <w:p w14:paraId="58B47B96" w14:textId="79521623" w:rsidR="00561F61" w:rsidRDefault="00561F61" w:rsidP="00056418">
      <w:r>
        <w:br w:type="page"/>
      </w:r>
    </w:p>
    <w:bookmarkStart w:id="2" w:name="_Toc44511030" w:displacedByCustomXml="next"/>
    <w:sdt>
      <w:sdtPr>
        <w:rPr>
          <w:rFonts w:ascii="Times New Roman" w:eastAsia="Times New Roman" w:hAnsi="Times New Roman" w:cs="Times New Roman"/>
          <w:b w:val="0"/>
          <w:bCs w:val="0"/>
          <w:color w:val="auto"/>
          <w:sz w:val="22"/>
          <w:szCs w:val="22"/>
        </w:rPr>
        <w:id w:val="-1711796808"/>
        <w:docPartObj>
          <w:docPartGallery w:val="Table of Contents"/>
          <w:docPartUnique/>
        </w:docPartObj>
      </w:sdtPr>
      <w:sdtEndPr/>
      <w:sdtContent>
        <w:p w14:paraId="772D25B9" w14:textId="72BCB86E" w:rsidR="00E77046" w:rsidRDefault="00E77046">
          <w:pPr>
            <w:pStyle w:val="En-ttedetabledesmatires"/>
          </w:pPr>
          <w:r>
            <w:t>Table des matières</w:t>
          </w:r>
        </w:p>
        <w:p w14:paraId="5F33B702" w14:textId="77777777" w:rsidR="001267DF" w:rsidRDefault="00E77046">
          <w:pPr>
            <w:pStyle w:val="TM1"/>
            <w:tabs>
              <w:tab w:val="right" w:leader="dot" w:pos="9629"/>
            </w:tabs>
            <w:rPr>
              <w:rFonts w:eastAsiaTheme="minorEastAsia" w:cstheme="minorBidi"/>
              <w:b w:val="0"/>
              <w:bCs w:val="0"/>
              <w:caps w:val="0"/>
              <w:noProof/>
              <w:sz w:val="22"/>
              <w:szCs w:val="22"/>
              <w:lang w:eastAsia="fr-FR"/>
            </w:rPr>
          </w:pPr>
          <w:r>
            <w:rPr>
              <w:b w:val="0"/>
              <w:bCs w:val="0"/>
            </w:rPr>
            <w:fldChar w:fldCharType="begin"/>
          </w:r>
          <w:r>
            <w:rPr>
              <w:b w:val="0"/>
              <w:bCs w:val="0"/>
            </w:rPr>
            <w:instrText xml:space="preserve"> TOC \o "1-3" \h \z \t "0 ENTETE;1;1 NIV 1;2;2 NIV 2;3;3 NIV 3;4" </w:instrText>
          </w:r>
          <w:r>
            <w:rPr>
              <w:b w:val="0"/>
              <w:bCs w:val="0"/>
            </w:rPr>
            <w:fldChar w:fldCharType="separate"/>
          </w:r>
          <w:hyperlink w:anchor="_Toc198538747" w:history="1">
            <w:r w:rsidR="001267DF" w:rsidRPr="00D00188">
              <w:rPr>
                <w:rStyle w:val="Lienhypertexte"/>
                <w:noProof/>
              </w:rPr>
              <w:t>ARTICLE PREMIER - OBJET DE L'APPEL D'OFFRES – INTERVENANTS – CONDITIONS DU MARCHÉ</w:t>
            </w:r>
            <w:r w:rsidR="001267DF">
              <w:rPr>
                <w:noProof/>
                <w:webHidden/>
              </w:rPr>
              <w:tab/>
            </w:r>
            <w:r w:rsidR="001267DF">
              <w:rPr>
                <w:noProof/>
                <w:webHidden/>
              </w:rPr>
              <w:fldChar w:fldCharType="begin"/>
            </w:r>
            <w:r w:rsidR="001267DF">
              <w:rPr>
                <w:noProof/>
                <w:webHidden/>
              </w:rPr>
              <w:instrText xml:space="preserve"> PAGEREF _Toc198538747 \h </w:instrText>
            </w:r>
            <w:r w:rsidR="001267DF">
              <w:rPr>
                <w:noProof/>
                <w:webHidden/>
              </w:rPr>
            </w:r>
            <w:r w:rsidR="001267DF">
              <w:rPr>
                <w:noProof/>
                <w:webHidden/>
              </w:rPr>
              <w:fldChar w:fldCharType="separate"/>
            </w:r>
            <w:r w:rsidR="001267DF">
              <w:rPr>
                <w:noProof/>
                <w:webHidden/>
              </w:rPr>
              <w:t>4</w:t>
            </w:r>
            <w:r w:rsidR="001267DF">
              <w:rPr>
                <w:noProof/>
                <w:webHidden/>
              </w:rPr>
              <w:fldChar w:fldCharType="end"/>
            </w:r>
          </w:hyperlink>
        </w:p>
        <w:p w14:paraId="5E00BC63"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48" w:history="1">
            <w:r w:rsidR="001267DF" w:rsidRPr="00D00188">
              <w:rPr>
                <w:rStyle w:val="Lienhypertexte"/>
                <w:noProof/>
              </w:rPr>
              <w:t>1.1 – OBJET DE L’APPEL D’OFFRES</w:t>
            </w:r>
            <w:r w:rsidR="001267DF">
              <w:rPr>
                <w:noProof/>
                <w:webHidden/>
              </w:rPr>
              <w:tab/>
            </w:r>
            <w:r w:rsidR="001267DF">
              <w:rPr>
                <w:noProof/>
                <w:webHidden/>
              </w:rPr>
              <w:fldChar w:fldCharType="begin"/>
            </w:r>
            <w:r w:rsidR="001267DF">
              <w:rPr>
                <w:noProof/>
                <w:webHidden/>
              </w:rPr>
              <w:instrText xml:space="preserve"> PAGEREF _Toc198538748 \h </w:instrText>
            </w:r>
            <w:r w:rsidR="001267DF">
              <w:rPr>
                <w:noProof/>
                <w:webHidden/>
              </w:rPr>
            </w:r>
            <w:r w:rsidR="001267DF">
              <w:rPr>
                <w:noProof/>
                <w:webHidden/>
              </w:rPr>
              <w:fldChar w:fldCharType="separate"/>
            </w:r>
            <w:r w:rsidR="001267DF">
              <w:rPr>
                <w:noProof/>
                <w:webHidden/>
              </w:rPr>
              <w:t>4</w:t>
            </w:r>
            <w:r w:rsidR="001267DF">
              <w:rPr>
                <w:noProof/>
                <w:webHidden/>
              </w:rPr>
              <w:fldChar w:fldCharType="end"/>
            </w:r>
          </w:hyperlink>
        </w:p>
        <w:p w14:paraId="5D481B0C"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49" w:history="1">
            <w:r w:rsidR="001267DF" w:rsidRPr="00D00188">
              <w:rPr>
                <w:rStyle w:val="Lienhypertexte"/>
                <w:noProof/>
              </w:rPr>
              <w:t>1.2 - INTERVENANTS</w:t>
            </w:r>
            <w:r w:rsidR="001267DF">
              <w:rPr>
                <w:noProof/>
                <w:webHidden/>
              </w:rPr>
              <w:tab/>
            </w:r>
            <w:r w:rsidR="001267DF">
              <w:rPr>
                <w:noProof/>
                <w:webHidden/>
              </w:rPr>
              <w:fldChar w:fldCharType="begin"/>
            </w:r>
            <w:r w:rsidR="001267DF">
              <w:rPr>
                <w:noProof/>
                <w:webHidden/>
              </w:rPr>
              <w:instrText xml:space="preserve"> PAGEREF _Toc198538749 \h </w:instrText>
            </w:r>
            <w:r w:rsidR="001267DF">
              <w:rPr>
                <w:noProof/>
                <w:webHidden/>
              </w:rPr>
            </w:r>
            <w:r w:rsidR="001267DF">
              <w:rPr>
                <w:noProof/>
                <w:webHidden/>
              </w:rPr>
              <w:fldChar w:fldCharType="separate"/>
            </w:r>
            <w:r w:rsidR="001267DF">
              <w:rPr>
                <w:noProof/>
                <w:webHidden/>
              </w:rPr>
              <w:t>4</w:t>
            </w:r>
            <w:r w:rsidR="001267DF">
              <w:rPr>
                <w:noProof/>
                <w:webHidden/>
              </w:rPr>
              <w:fldChar w:fldCharType="end"/>
            </w:r>
          </w:hyperlink>
        </w:p>
        <w:p w14:paraId="32428994"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50" w:history="1">
            <w:r w:rsidR="001267DF" w:rsidRPr="00D00188">
              <w:rPr>
                <w:rStyle w:val="Lienhypertexte"/>
                <w:noProof/>
              </w:rPr>
              <w:t>1.2.1 Acheteur public</w:t>
            </w:r>
            <w:r w:rsidR="001267DF">
              <w:rPr>
                <w:noProof/>
                <w:webHidden/>
              </w:rPr>
              <w:tab/>
            </w:r>
            <w:r w:rsidR="001267DF">
              <w:rPr>
                <w:noProof/>
                <w:webHidden/>
              </w:rPr>
              <w:fldChar w:fldCharType="begin"/>
            </w:r>
            <w:r w:rsidR="001267DF">
              <w:rPr>
                <w:noProof/>
                <w:webHidden/>
              </w:rPr>
              <w:instrText xml:space="preserve"> PAGEREF _Toc198538750 \h </w:instrText>
            </w:r>
            <w:r w:rsidR="001267DF">
              <w:rPr>
                <w:noProof/>
                <w:webHidden/>
              </w:rPr>
            </w:r>
            <w:r w:rsidR="001267DF">
              <w:rPr>
                <w:noProof/>
                <w:webHidden/>
              </w:rPr>
              <w:fldChar w:fldCharType="separate"/>
            </w:r>
            <w:r w:rsidR="001267DF">
              <w:rPr>
                <w:noProof/>
                <w:webHidden/>
              </w:rPr>
              <w:t>4</w:t>
            </w:r>
            <w:r w:rsidR="001267DF">
              <w:rPr>
                <w:noProof/>
                <w:webHidden/>
              </w:rPr>
              <w:fldChar w:fldCharType="end"/>
            </w:r>
          </w:hyperlink>
        </w:p>
        <w:p w14:paraId="3DA4D406"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51" w:history="1">
            <w:r w:rsidR="001267DF" w:rsidRPr="00D00188">
              <w:rPr>
                <w:rStyle w:val="Lienhypertexte"/>
                <w:noProof/>
              </w:rPr>
              <w:t>1.2.2 Personne responsable du marché</w:t>
            </w:r>
            <w:r w:rsidR="001267DF">
              <w:rPr>
                <w:noProof/>
                <w:webHidden/>
              </w:rPr>
              <w:tab/>
            </w:r>
            <w:r w:rsidR="001267DF">
              <w:rPr>
                <w:noProof/>
                <w:webHidden/>
              </w:rPr>
              <w:fldChar w:fldCharType="begin"/>
            </w:r>
            <w:r w:rsidR="001267DF">
              <w:rPr>
                <w:noProof/>
                <w:webHidden/>
              </w:rPr>
              <w:instrText xml:space="preserve"> PAGEREF _Toc198538751 \h </w:instrText>
            </w:r>
            <w:r w:rsidR="001267DF">
              <w:rPr>
                <w:noProof/>
                <w:webHidden/>
              </w:rPr>
            </w:r>
            <w:r w:rsidR="001267DF">
              <w:rPr>
                <w:noProof/>
                <w:webHidden/>
              </w:rPr>
              <w:fldChar w:fldCharType="separate"/>
            </w:r>
            <w:r w:rsidR="001267DF">
              <w:rPr>
                <w:noProof/>
                <w:webHidden/>
              </w:rPr>
              <w:t>4</w:t>
            </w:r>
            <w:r w:rsidR="001267DF">
              <w:rPr>
                <w:noProof/>
                <w:webHidden/>
              </w:rPr>
              <w:fldChar w:fldCharType="end"/>
            </w:r>
          </w:hyperlink>
        </w:p>
        <w:p w14:paraId="7766BB2D"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52" w:history="1">
            <w:r w:rsidR="001267DF" w:rsidRPr="00D00188">
              <w:rPr>
                <w:rStyle w:val="Lienhypertexte"/>
                <w:noProof/>
              </w:rPr>
              <w:t>1.2.3 Autres intervenants</w:t>
            </w:r>
            <w:r w:rsidR="001267DF">
              <w:rPr>
                <w:noProof/>
                <w:webHidden/>
              </w:rPr>
              <w:tab/>
            </w:r>
            <w:r w:rsidR="001267DF">
              <w:rPr>
                <w:noProof/>
                <w:webHidden/>
              </w:rPr>
              <w:fldChar w:fldCharType="begin"/>
            </w:r>
            <w:r w:rsidR="001267DF">
              <w:rPr>
                <w:noProof/>
                <w:webHidden/>
              </w:rPr>
              <w:instrText xml:space="preserve"> PAGEREF _Toc198538752 \h </w:instrText>
            </w:r>
            <w:r w:rsidR="001267DF">
              <w:rPr>
                <w:noProof/>
                <w:webHidden/>
              </w:rPr>
            </w:r>
            <w:r w:rsidR="001267DF">
              <w:rPr>
                <w:noProof/>
                <w:webHidden/>
              </w:rPr>
              <w:fldChar w:fldCharType="separate"/>
            </w:r>
            <w:r w:rsidR="001267DF">
              <w:rPr>
                <w:noProof/>
                <w:webHidden/>
              </w:rPr>
              <w:t>4</w:t>
            </w:r>
            <w:r w:rsidR="001267DF">
              <w:rPr>
                <w:noProof/>
                <w:webHidden/>
              </w:rPr>
              <w:fldChar w:fldCharType="end"/>
            </w:r>
          </w:hyperlink>
        </w:p>
        <w:p w14:paraId="3B2794C0"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53" w:history="1">
            <w:r w:rsidR="001267DF" w:rsidRPr="00D00188">
              <w:rPr>
                <w:rStyle w:val="Lienhypertexte"/>
                <w:noProof/>
              </w:rPr>
              <w:t>1.3 – CONDITIONS DU MARCHE</w:t>
            </w:r>
            <w:r w:rsidR="001267DF">
              <w:rPr>
                <w:noProof/>
                <w:webHidden/>
              </w:rPr>
              <w:tab/>
            </w:r>
            <w:r w:rsidR="001267DF">
              <w:rPr>
                <w:noProof/>
                <w:webHidden/>
              </w:rPr>
              <w:fldChar w:fldCharType="begin"/>
            </w:r>
            <w:r w:rsidR="001267DF">
              <w:rPr>
                <w:noProof/>
                <w:webHidden/>
              </w:rPr>
              <w:instrText xml:space="preserve"> PAGEREF _Toc198538753 \h </w:instrText>
            </w:r>
            <w:r w:rsidR="001267DF">
              <w:rPr>
                <w:noProof/>
                <w:webHidden/>
              </w:rPr>
            </w:r>
            <w:r w:rsidR="001267DF">
              <w:rPr>
                <w:noProof/>
                <w:webHidden/>
              </w:rPr>
              <w:fldChar w:fldCharType="separate"/>
            </w:r>
            <w:r w:rsidR="001267DF">
              <w:rPr>
                <w:noProof/>
                <w:webHidden/>
              </w:rPr>
              <w:t>4</w:t>
            </w:r>
            <w:r w:rsidR="001267DF">
              <w:rPr>
                <w:noProof/>
                <w:webHidden/>
              </w:rPr>
              <w:fldChar w:fldCharType="end"/>
            </w:r>
          </w:hyperlink>
        </w:p>
        <w:p w14:paraId="788256B3"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54" w:history="1">
            <w:r w:rsidR="001267DF" w:rsidRPr="00D00188">
              <w:rPr>
                <w:rStyle w:val="Lienhypertexte"/>
                <w:noProof/>
              </w:rPr>
              <w:t>1.3.1 – Type de marché</w:t>
            </w:r>
            <w:r w:rsidR="001267DF">
              <w:rPr>
                <w:noProof/>
                <w:webHidden/>
              </w:rPr>
              <w:tab/>
            </w:r>
            <w:r w:rsidR="001267DF">
              <w:rPr>
                <w:noProof/>
                <w:webHidden/>
              </w:rPr>
              <w:fldChar w:fldCharType="begin"/>
            </w:r>
            <w:r w:rsidR="001267DF">
              <w:rPr>
                <w:noProof/>
                <w:webHidden/>
              </w:rPr>
              <w:instrText xml:space="preserve"> PAGEREF _Toc198538754 \h </w:instrText>
            </w:r>
            <w:r w:rsidR="001267DF">
              <w:rPr>
                <w:noProof/>
                <w:webHidden/>
              </w:rPr>
            </w:r>
            <w:r w:rsidR="001267DF">
              <w:rPr>
                <w:noProof/>
                <w:webHidden/>
              </w:rPr>
              <w:fldChar w:fldCharType="separate"/>
            </w:r>
            <w:r w:rsidR="001267DF">
              <w:rPr>
                <w:noProof/>
                <w:webHidden/>
              </w:rPr>
              <w:t>4</w:t>
            </w:r>
            <w:r w:rsidR="001267DF">
              <w:rPr>
                <w:noProof/>
                <w:webHidden/>
              </w:rPr>
              <w:fldChar w:fldCharType="end"/>
            </w:r>
          </w:hyperlink>
        </w:p>
        <w:p w14:paraId="3B44FFC6"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55" w:history="1">
            <w:r w:rsidR="001267DF" w:rsidRPr="00D00188">
              <w:rPr>
                <w:rStyle w:val="Lienhypertexte"/>
                <w:noProof/>
              </w:rPr>
              <w:t>1.3.2 – Avances</w:t>
            </w:r>
            <w:r w:rsidR="001267DF">
              <w:rPr>
                <w:noProof/>
                <w:webHidden/>
              </w:rPr>
              <w:tab/>
            </w:r>
            <w:r w:rsidR="001267DF">
              <w:rPr>
                <w:noProof/>
                <w:webHidden/>
              </w:rPr>
              <w:fldChar w:fldCharType="begin"/>
            </w:r>
            <w:r w:rsidR="001267DF">
              <w:rPr>
                <w:noProof/>
                <w:webHidden/>
              </w:rPr>
              <w:instrText xml:space="preserve"> PAGEREF _Toc198538755 \h </w:instrText>
            </w:r>
            <w:r w:rsidR="001267DF">
              <w:rPr>
                <w:noProof/>
                <w:webHidden/>
              </w:rPr>
            </w:r>
            <w:r w:rsidR="001267DF">
              <w:rPr>
                <w:noProof/>
                <w:webHidden/>
              </w:rPr>
              <w:fldChar w:fldCharType="separate"/>
            </w:r>
            <w:r w:rsidR="001267DF">
              <w:rPr>
                <w:noProof/>
                <w:webHidden/>
              </w:rPr>
              <w:t>4</w:t>
            </w:r>
            <w:r w:rsidR="001267DF">
              <w:rPr>
                <w:noProof/>
                <w:webHidden/>
              </w:rPr>
              <w:fldChar w:fldCharType="end"/>
            </w:r>
          </w:hyperlink>
        </w:p>
        <w:p w14:paraId="6115143D"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56" w:history="1">
            <w:r w:rsidR="001267DF" w:rsidRPr="00D00188">
              <w:rPr>
                <w:rStyle w:val="Lienhypertexte"/>
                <w:noProof/>
              </w:rPr>
              <w:t>1.3.3 – Reconduction éventuelle du marché</w:t>
            </w:r>
            <w:r w:rsidR="001267DF">
              <w:rPr>
                <w:noProof/>
                <w:webHidden/>
              </w:rPr>
              <w:tab/>
            </w:r>
            <w:r w:rsidR="001267DF">
              <w:rPr>
                <w:noProof/>
                <w:webHidden/>
              </w:rPr>
              <w:fldChar w:fldCharType="begin"/>
            </w:r>
            <w:r w:rsidR="001267DF">
              <w:rPr>
                <w:noProof/>
                <w:webHidden/>
              </w:rPr>
              <w:instrText xml:space="preserve"> PAGEREF _Toc198538756 \h </w:instrText>
            </w:r>
            <w:r w:rsidR="001267DF">
              <w:rPr>
                <w:noProof/>
                <w:webHidden/>
              </w:rPr>
            </w:r>
            <w:r w:rsidR="001267DF">
              <w:rPr>
                <w:noProof/>
                <w:webHidden/>
              </w:rPr>
              <w:fldChar w:fldCharType="separate"/>
            </w:r>
            <w:r w:rsidR="001267DF">
              <w:rPr>
                <w:noProof/>
                <w:webHidden/>
              </w:rPr>
              <w:t>4</w:t>
            </w:r>
            <w:r w:rsidR="001267DF">
              <w:rPr>
                <w:noProof/>
                <w:webHidden/>
              </w:rPr>
              <w:fldChar w:fldCharType="end"/>
            </w:r>
          </w:hyperlink>
        </w:p>
        <w:p w14:paraId="00B642AD" w14:textId="77777777" w:rsidR="001267DF" w:rsidRDefault="006649BF">
          <w:pPr>
            <w:pStyle w:val="TM1"/>
            <w:tabs>
              <w:tab w:val="right" w:leader="dot" w:pos="9629"/>
            </w:tabs>
            <w:rPr>
              <w:rFonts w:eastAsiaTheme="minorEastAsia" w:cstheme="minorBidi"/>
              <w:b w:val="0"/>
              <w:bCs w:val="0"/>
              <w:caps w:val="0"/>
              <w:noProof/>
              <w:sz w:val="22"/>
              <w:szCs w:val="22"/>
              <w:lang w:eastAsia="fr-FR"/>
            </w:rPr>
          </w:pPr>
          <w:hyperlink w:anchor="_Toc198538757" w:history="1">
            <w:r w:rsidR="001267DF" w:rsidRPr="00D00188">
              <w:rPr>
                <w:rStyle w:val="Lienhypertexte"/>
                <w:noProof/>
              </w:rPr>
              <w:t>ARTICLE 2 - CONDITIONS DE L'APPEL A CONCURRENCE</w:t>
            </w:r>
            <w:r w:rsidR="001267DF">
              <w:rPr>
                <w:noProof/>
                <w:webHidden/>
              </w:rPr>
              <w:tab/>
            </w:r>
            <w:r w:rsidR="001267DF">
              <w:rPr>
                <w:noProof/>
                <w:webHidden/>
              </w:rPr>
              <w:fldChar w:fldCharType="begin"/>
            </w:r>
            <w:r w:rsidR="001267DF">
              <w:rPr>
                <w:noProof/>
                <w:webHidden/>
              </w:rPr>
              <w:instrText xml:space="preserve"> PAGEREF _Toc198538757 \h </w:instrText>
            </w:r>
            <w:r w:rsidR="001267DF">
              <w:rPr>
                <w:noProof/>
                <w:webHidden/>
              </w:rPr>
            </w:r>
            <w:r w:rsidR="001267DF">
              <w:rPr>
                <w:noProof/>
                <w:webHidden/>
              </w:rPr>
              <w:fldChar w:fldCharType="separate"/>
            </w:r>
            <w:r w:rsidR="001267DF">
              <w:rPr>
                <w:noProof/>
                <w:webHidden/>
              </w:rPr>
              <w:t>5</w:t>
            </w:r>
            <w:r w:rsidR="001267DF">
              <w:rPr>
                <w:noProof/>
                <w:webHidden/>
              </w:rPr>
              <w:fldChar w:fldCharType="end"/>
            </w:r>
          </w:hyperlink>
        </w:p>
        <w:p w14:paraId="6B28AA81"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58" w:history="1">
            <w:r w:rsidR="001267DF" w:rsidRPr="00D00188">
              <w:rPr>
                <w:rStyle w:val="Lienhypertexte"/>
                <w:noProof/>
              </w:rPr>
              <w:t>2.1 – PROCEDURE DE CONSULTATION</w:t>
            </w:r>
            <w:r w:rsidR="001267DF">
              <w:rPr>
                <w:noProof/>
                <w:webHidden/>
              </w:rPr>
              <w:tab/>
            </w:r>
            <w:r w:rsidR="001267DF">
              <w:rPr>
                <w:noProof/>
                <w:webHidden/>
              </w:rPr>
              <w:fldChar w:fldCharType="begin"/>
            </w:r>
            <w:r w:rsidR="001267DF">
              <w:rPr>
                <w:noProof/>
                <w:webHidden/>
              </w:rPr>
              <w:instrText xml:space="preserve"> PAGEREF _Toc198538758 \h </w:instrText>
            </w:r>
            <w:r w:rsidR="001267DF">
              <w:rPr>
                <w:noProof/>
                <w:webHidden/>
              </w:rPr>
            </w:r>
            <w:r w:rsidR="001267DF">
              <w:rPr>
                <w:noProof/>
                <w:webHidden/>
              </w:rPr>
              <w:fldChar w:fldCharType="separate"/>
            </w:r>
            <w:r w:rsidR="001267DF">
              <w:rPr>
                <w:noProof/>
                <w:webHidden/>
              </w:rPr>
              <w:t>5</w:t>
            </w:r>
            <w:r w:rsidR="001267DF">
              <w:rPr>
                <w:noProof/>
                <w:webHidden/>
              </w:rPr>
              <w:fldChar w:fldCharType="end"/>
            </w:r>
          </w:hyperlink>
        </w:p>
        <w:p w14:paraId="122217E5"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59" w:history="1">
            <w:r w:rsidR="001267DF" w:rsidRPr="00D00188">
              <w:rPr>
                <w:rStyle w:val="Lienhypertexte"/>
                <w:noProof/>
              </w:rPr>
              <w:t>2.2 - LOTS</w:t>
            </w:r>
            <w:r w:rsidR="001267DF">
              <w:rPr>
                <w:noProof/>
                <w:webHidden/>
              </w:rPr>
              <w:tab/>
            </w:r>
            <w:r w:rsidR="001267DF">
              <w:rPr>
                <w:noProof/>
                <w:webHidden/>
              </w:rPr>
              <w:fldChar w:fldCharType="begin"/>
            </w:r>
            <w:r w:rsidR="001267DF">
              <w:rPr>
                <w:noProof/>
                <w:webHidden/>
              </w:rPr>
              <w:instrText xml:space="preserve"> PAGEREF _Toc198538759 \h </w:instrText>
            </w:r>
            <w:r w:rsidR="001267DF">
              <w:rPr>
                <w:noProof/>
                <w:webHidden/>
              </w:rPr>
            </w:r>
            <w:r w:rsidR="001267DF">
              <w:rPr>
                <w:noProof/>
                <w:webHidden/>
              </w:rPr>
              <w:fldChar w:fldCharType="separate"/>
            </w:r>
            <w:r w:rsidR="001267DF">
              <w:rPr>
                <w:noProof/>
                <w:webHidden/>
              </w:rPr>
              <w:t>5</w:t>
            </w:r>
            <w:r w:rsidR="001267DF">
              <w:rPr>
                <w:noProof/>
                <w:webHidden/>
              </w:rPr>
              <w:fldChar w:fldCharType="end"/>
            </w:r>
          </w:hyperlink>
        </w:p>
        <w:p w14:paraId="40FB62F7"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60" w:history="1">
            <w:r w:rsidR="001267DF" w:rsidRPr="00D00188">
              <w:rPr>
                <w:rStyle w:val="Lienhypertexte"/>
                <w:noProof/>
              </w:rPr>
              <w:t>2.2.1 – Décomposition en lots</w:t>
            </w:r>
            <w:r w:rsidR="001267DF">
              <w:rPr>
                <w:noProof/>
                <w:webHidden/>
              </w:rPr>
              <w:tab/>
            </w:r>
            <w:r w:rsidR="001267DF">
              <w:rPr>
                <w:noProof/>
                <w:webHidden/>
              </w:rPr>
              <w:fldChar w:fldCharType="begin"/>
            </w:r>
            <w:r w:rsidR="001267DF">
              <w:rPr>
                <w:noProof/>
                <w:webHidden/>
              </w:rPr>
              <w:instrText xml:space="preserve"> PAGEREF _Toc198538760 \h </w:instrText>
            </w:r>
            <w:r w:rsidR="001267DF">
              <w:rPr>
                <w:noProof/>
                <w:webHidden/>
              </w:rPr>
            </w:r>
            <w:r w:rsidR="001267DF">
              <w:rPr>
                <w:noProof/>
                <w:webHidden/>
              </w:rPr>
              <w:fldChar w:fldCharType="separate"/>
            </w:r>
            <w:r w:rsidR="001267DF">
              <w:rPr>
                <w:noProof/>
                <w:webHidden/>
              </w:rPr>
              <w:t>5</w:t>
            </w:r>
            <w:r w:rsidR="001267DF">
              <w:rPr>
                <w:noProof/>
                <w:webHidden/>
              </w:rPr>
              <w:fldChar w:fldCharType="end"/>
            </w:r>
          </w:hyperlink>
        </w:p>
        <w:p w14:paraId="07106F1B"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61" w:history="1">
            <w:r w:rsidR="001267DF" w:rsidRPr="00D00188">
              <w:rPr>
                <w:rStyle w:val="Lienhypertexte"/>
                <w:noProof/>
              </w:rPr>
              <w:t>2.2.2 – Soumission et attribution pour plusieurs lots</w:t>
            </w:r>
            <w:r w:rsidR="001267DF">
              <w:rPr>
                <w:noProof/>
                <w:webHidden/>
              </w:rPr>
              <w:tab/>
            </w:r>
            <w:r w:rsidR="001267DF">
              <w:rPr>
                <w:noProof/>
                <w:webHidden/>
              </w:rPr>
              <w:fldChar w:fldCharType="begin"/>
            </w:r>
            <w:r w:rsidR="001267DF">
              <w:rPr>
                <w:noProof/>
                <w:webHidden/>
              </w:rPr>
              <w:instrText xml:space="preserve"> PAGEREF _Toc198538761 \h </w:instrText>
            </w:r>
            <w:r w:rsidR="001267DF">
              <w:rPr>
                <w:noProof/>
                <w:webHidden/>
              </w:rPr>
            </w:r>
            <w:r w:rsidR="001267DF">
              <w:rPr>
                <w:noProof/>
                <w:webHidden/>
              </w:rPr>
              <w:fldChar w:fldCharType="separate"/>
            </w:r>
            <w:r w:rsidR="001267DF">
              <w:rPr>
                <w:noProof/>
                <w:webHidden/>
              </w:rPr>
              <w:t>5</w:t>
            </w:r>
            <w:r w:rsidR="001267DF">
              <w:rPr>
                <w:noProof/>
                <w:webHidden/>
              </w:rPr>
              <w:fldChar w:fldCharType="end"/>
            </w:r>
          </w:hyperlink>
        </w:p>
        <w:p w14:paraId="1C831C54"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62" w:history="1">
            <w:r w:rsidR="001267DF" w:rsidRPr="00D00188">
              <w:rPr>
                <w:rStyle w:val="Lienhypertexte"/>
                <w:noProof/>
              </w:rPr>
              <w:t>2.2.3 – Soumissions sur plusieurs lots dans le même acte d’engagement</w:t>
            </w:r>
            <w:r w:rsidR="001267DF">
              <w:rPr>
                <w:noProof/>
                <w:webHidden/>
              </w:rPr>
              <w:tab/>
            </w:r>
            <w:r w:rsidR="001267DF">
              <w:rPr>
                <w:noProof/>
                <w:webHidden/>
              </w:rPr>
              <w:fldChar w:fldCharType="begin"/>
            </w:r>
            <w:r w:rsidR="001267DF">
              <w:rPr>
                <w:noProof/>
                <w:webHidden/>
              </w:rPr>
              <w:instrText xml:space="preserve"> PAGEREF _Toc198538762 \h </w:instrText>
            </w:r>
            <w:r w:rsidR="001267DF">
              <w:rPr>
                <w:noProof/>
                <w:webHidden/>
              </w:rPr>
            </w:r>
            <w:r w:rsidR="001267DF">
              <w:rPr>
                <w:noProof/>
                <w:webHidden/>
              </w:rPr>
              <w:fldChar w:fldCharType="separate"/>
            </w:r>
            <w:r w:rsidR="001267DF">
              <w:rPr>
                <w:noProof/>
                <w:webHidden/>
              </w:rPr>
              <w:t>5</w:t>
            </w:r>
            <w:r w:rsidR="001267DF">
              <w:rPr>
                <w:noProof/>
                <w:webHidden/>
              </w:rPr>
              <w:fldChar w:fldCharType="end"/>
            </w:r>
          </w:hyperlink>
        </w:p>
        <w:p w14:paraId="6CE27ADC"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63" w:history="1">
            <w:r w:rsidR="001267DF" w:rsidRPr="00D00188">
              <w:rPr>
                <w:rStyle w:val="Lienhypertexte"/>
                <w:noProof/>
              </w:rPr>
              <w:t>2.3 - TRANCHES</w:t>
            </w:r>
            <w:r w:rsidR="001267DF">
              <w:rPr>
                <w:noProof/>
                <w:webHidden/>
              </w:rPr>
              <w:tab/>
            </w:r>
            <w:r w:rsidR="001267DF">
              <w:rPr>
                <w:noProof/>
                <w:webHidden/>
              </w:rPr>
              <w:fldChar w:fldCharType="begin"/>
            </w:r>
            <w:r w:rsidR="001267DF">
              <w:rPr>
                <w:noProof/>
                <w:webHidden/>
              </w:rPr>
              <w:instrText xml:space="preserve"> PAGEREF _Toc198538763 \h </w:instrText>
            </w:r>
            <w:r w:rsidR="001267DF">
              <w:rPr>
                <w:noProof/>
                <w:webHidden/>
              </w:rPr>
            </w:r>
            <w:r w:rsidR="001267DF">
              <w:rPr>
                <w:noProof/>
                <w:webHidden/>
              </w:rPr>
              <w:fldChar w:fldCharType="separate"/>
            </w:r>
            <w:r w:rsidR="001267DF">
              <w:rPr>
                <w:noProof/>
                <w:webHidden/>
              </w:rPr>
              <w:t>5</w:t>
            </w:r>
            <w:r w:rsidR="001267DF">
              <w:rPr>
                <w:noProof/>
                <w:webHidden/>
              </w:rPr>
              <w:fldChar w:fldCharType="end"/>
            </w:r>
          </w:hyperlink>
        </w:p>
        <w:p w14:paraId="47903A8A"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64" w:history="1">
            <w:r w:rsidR="001267DF" w:rsidRPr="00D00188">
              <w:rPr>
                <w:rStyle w:val="Lienhypertexte"/>
                <w:noProof/>
              </w:rPr>
              <w:t>2.4 - FORME DES SOUMISSIONS ET DE LA PASSATION DU MARCHE</w:t>
            </w:r>
            <w:r w:rsidR="001267DF">
              <w:rPr>
                <w:noProof/>
                <w:webHidden/>
              </w:rPr>
              <w:tab/>
            </w:r>
            <w:r w:rsidR="001267DF">
              <w:rPr>
                <w:noProof/>
                <w:webHidden/>
              </w:rPr>
              <w:fldChar w:fldCharType="begin"/>
            </w:r>
            <w:r w:rsidR="001267DF">
              <w:rPr>
                <w:noProof/>
                <w:webHidden/>
              </w:rPr>
              <w:instrText xml:space="preserve"> PAGEREF _Toc198538764 \h </w:instrText>
            </w:r>
            <w:r w:rsidR="001267DF">
              <w:rPr>
                <w:noProof/>
                <w:webHidden/>
              </w:rPr>
            </w:r>
            <w:r w:rsidR="001267DF">
              <w:rPr>
                <w:noProof/>
                <w:webHidden/>
              </w:rPr>
              <w:fldChar w:fldCharType="separate"/>
            </w:r>
            <w:r w:rsidR="001267DF">
              <w:rPr>
                <w:noProof/>
                <w:webHidden/>
              </w:rPr>
              <w:t>5</w:t>
            </w:r>
            <w:r w:rsidR="001267DF">
              <w:rPr>
                <w:noProof/>
                <w:webHidden/>
              </w:rPr>
              <w:fldChar w:fldCharType="end"/>
            </w:r>
          </w:hyperlink>
        </w:p>
        <w:p w14:paraId="03229A47"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65" w:history="1">
            <w:r w:rsidR="001267DF" w:rsidRPr="00D00188">
              <w:rPr>
                <w:rStyle w:val="Lienhypertexte"/>
                <w:noProof/>
              </w:rPr>
              <w:t>2.5 – SOUS-TRAITANCE</w:t>
            </w:r>
            <w:r w:rsidR="001267DF">
              <w:rPr>
                <w:noProof/>
                <w:webHidden/>
              </w:rPr>
              <w:tab/>
            </w:r>
            <w:r w:rsidR="001267DF">
              <w:rPr>
                <w:noProof/>
                <w:webHidden/>
              </w:rPr>
              <w:fldChar w:fldCharType="begin"/>
            </w:r>
            <w:r w:rsidR="001267DF">
              <w:rPr>
                <w:noProof/>
                <w:webHidden/>
              </w:rPr>
              <w:instrText xml:space="preserve"> PAGEREF _Toc198538765 \h </w:instrText>
            </w:r>
            <w:r w:rsidR="001267DF">
              <w:rPr>
                <w:noProof/>
                <w:webHidden/>
              </w:rPr>
            </w:r>
            <w:r w:rsidR="001267DF">
              <w:rPr>
                <w:noProof/>
                <w:webHidden/>
              </w:rPr>
              <w:fldChar w:fldCharType="separate"/>
            </w:r>
            <w:r w:rsidR="001267DF">
              <w:rPr>
                <w:noProof/>
                <w:webHidden/>
              </w:rPr>
              <w:t>6</w:t>
            </w:r>
            <w:r w:rsidR="001267DF">
              <w:rPr>
                <w:noProof/>
                <w:webHidden/>
              </w:rPr>
              <w:fldChar w:fldCharType="end"/>
            </w:r>
          </w:hyperlink>
        </w:p>
        <w:p w14:paraId="6185369C"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66" w:history="1">
            <w:r w:rsidR="001267DF" w:rsidRPr="00D00188">
              <w:rPr>
                <w:rStyle w:val="Lienhypertexte"/>
                <w:noProof/>
              </w:rPr>
              <w:t>2.5.1 – Généralités</w:t>
            </w:r>
            <w:r w:rsidR="001267DF">
              <w:rPr>
                <w:noProof/>
                <w:webHidden/>
              </w:rPr>
              <w:tab/>
            </w:r>
            <w:r w:rsidR="001267DF">
              <w:rPr>
                <w:noProof/>
                <w:webHidden/>
              </w:rPr>
              <w:fldChar w:fldCharType="begin"/>
            </w:r>
            <w:r w:rsidR="001267DF">
              <w:rPr>
                <w:noProof/>
                <w:webHidden/>
              </w:rPr>
              <w:instrText xml:space="preserve"> PAGEREF _Toc198538766 \h </w:instrText>
            </w:r>
            <w:r w:rsidR="001267DF">
              <w:rPr>
                <w:noProof/>
                <w:webHidden/>
              </w:rPr>
            </w:r>
            <w:r w:rsidR="001267DF">
              <w:rPr>
                <w:noProof/>
                <w:webHidden/>
              </w:rPr>
              <w:fldChar w:fldCharType="separate"/>
            </w:r>
            <w:r w:rsidR="001267DF">
              <w:rPr>
                <w:noProof/>
                <w:webHidden/>
              </w:rPr>
              <w:t>6</w:t>
            </w:r>
            <w:r w:rsidR="001267DF">
              <w:rPr>
                <w:noProof/>
                <w:webHidden/>
              </w:rPr>
              <w:fldChar w:fldCharType="end"/>
            </w:r>
          </w:hyperlink>
        </w:p>
        <w:p w14:paraId="4E8CEDF1"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67" w:history="1">
            <w:r w:rsidR="001267DF" w:rsidRPr="00D00188">
              <w:rPr>
                <w:rStyle w:val="Lienhypertexte"/>
                <w:noProof/>
              </w:rPr>
              <w:t>2.5.2 – Accès des petites entreprises à la commande publique – Engagement à sous-traiter</w:t>
            </w:r>
            <w:r w:rsidR="001267DF">
              <w:rPr>
                <w:noProof/>
                <w:webHidden/>
              </w:rPr>
              <w:tab/>
            </w:r>
            <w:r w:rsidR="001267DF">
              <w:rPr>
                <w:noProof/>
                <w:webHidden/>
              </w:rPr>
              <w:fldChar w:fldCharType="begin"/>
            </w:r>
            <w:r w:rsidR="001267DF">
              <w:rPr>
                <w:noProof/>
                <w:webHidden/>
              </w:rPr>
              <w:instrText xml:space="preserve"> PAGEREF _Toc198538767 \h </w:instrText>
            </w:r>
            <w:r w:rsidR="001267DF">
              <w:rPr>
                <w:noProof/>
                <w:webHidden/>
              </w:rPr>
            </w:r>
            <w:r w:rsidR="001267DF">
              <w:rPr>
                <w:noProof/>
                <w:webHidden/>
              </w:rPr>
              <w:fldChar w:fldCharType="separate"/>
            </w:r>
            <w:r w:rsidR="001267DF">
              <w:rPr>
                <w:noProof/>
                <w:webHidden/>
              </w:rPr>
              <w:t>6</w:t>
            </w:r>
            <w:r w:rsidR="001267DF">
              <w:rPr>
                <w:noProof/>
                <w:webHidden/>
              </w:rPr>
              <w:fldChar w:fldCharType="end"/>
            </w:r>
          </w:hyperlink>
        </w:p>
        <w:p w14:paraId="0F911D48"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68" w:history="1">
            <w:r w:rsidR="001267DF" w:rsidRPr="00D00188">
              <w:rPr>
                <w:rStyle w:val="Lienhypertexte"/>
                <w:noProof/>
              </w:rPr>
              <w:t>2.6 – DECOMPOSITION DU PRIX GLOBAL ET FORFAITAIRE</w:t>
            </w:r>
            <w:r w:rsidR="001267DF">
              <w:rPr>
                <w:noProof/>
                <w:webHidden/>
              </w:rPr>
              <w:tab/>
            </w:r>
            <w:r w:rsidR="001267DF">
              <w:rPr>
                <w:noProof/>
                <w:webHidden/>
              </w:rPr>
              <w:fldChar w:fldCharType="begin"/>
            </w:r>
            <w:r w:rsidR="001267DF">
              <w:rPr>
                <w:noProof/>
                <w:webHidden/>
              </w:rPr>
              <w:instrText xml:space="preserve"> PAGEREF _Toc198538768 \h </w:instrText>
            </w:r>
            <w:r w:rsidR="001267DF">
              <w:rPr>
                <w:noProof/>
                <w:webHidden/>
              </w:rPr>
            </w:r>
            <w:r w:rsidR="001267DF">
              <w:rPr>
                <w:noProof/>
                <w:webHidden/>
              </w:rPr>
              <w:fldChar w:fldCharType="separate"/>
            </w:r>
            <w:r w:rsidR="001267DF">
              <w:rPr>
                <w:noProof/>
                <w:webHidden/>
              </w:rPr>
              <w:t>7</w:t>
            </w:r>
            <w:r w:rsidR="001267DF">
              <w:rPr>
                <w:noProof/>
                <w:webHidden/>
              </w:rPr>
              <w:fldChar w:fldCharType="end"/>
            </w:r>
          </w:hyperlink>
        </w:p>
        <w:p w14:paraId="4D1D07C1"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69" w:history="1">
            <w:r w:rsidR="001267DF" w:rsidRPr="00D00188">
              <w:rPr>
                <w:rStyle w:val="Lienhypertexte"/>
                <w:noProof/>
              </w:rPr>
              <w:t>2.7 – BORDEREAU DES PRIX UNITAIRES (BPU)</w:t>
            </w:r>
            <w:r w:rsidR="001267DF">
              <w:rPr>
                <w:noProof/>
                <w:webHidden/>
              </w:rPr>
              <w:tab/>
            </w:r>
            <w:r w:rsidR="001267DF">
              <w:rPr>
                <w:noProof/>
                <w:webHidden/>
              </w:rPr>
              <w:fldChar w:fldCharType="begin"/>
            </w:r>
            <w:r w:rsidR="001267DF">
              <w:rPr>
                <w:noProof/>
                <w:webHidden/>
              </w:rPr>
              <w:instrText xml:space="preserve"> PAGEREF _Toc198538769 \h </w:instrText>
            </w:r>
            <w:r w:rsidR="001267DF">
              <w:rPr>
                <w:noProof/>
                <w:webHidden/>
              </w:rPr>
            </w:r>
            <w:r w:rsidR="001267DF">
              <w:rPr>
                <w:noProof/>
                <w:webHidden/>
              </w:rPr>
              <w:fldChar w:fldCharType="separate"/>
            </w:r>
            <w:r w:rsidR="001267DF">
              <w:rPr>
                <w:noProof/>
                <w:webHidden/>
              </w:rPr>
              <w:t>7</w:t>
            </w:r>
            <w:r w:rsidR="001267DF">
              <w:rPr>
                <w:noProof/>
                <w:webHidden/>
              </w:rPr>
              <w:fldChar w:fldCharType="end"/>
            </w:r>
          </w:hyperlink>
        </w:p>
        <w:p w14:paraId="6DBF6495"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70" w:history="1">
            <w:r w:rsidR="001267DF" w:rsidRPr="00D00188">
              <w:rPr>
                <w:rStyle w:val="Lienhypertexte"/>
                <w:noProof/>
              </w:rPr>
              <w:t>2.8 – MODIFICATIONS OU COMPLEMENTS A APPORTER AU CCTP.</w:t>
            </w:r>
            <w:r w:rsidR="001267DF">
              <w:rPr>
                <w:noProof/>
                <w:webHidden/>
              </w:rPr>
              <w:tab/>
            </w:r>
            <w:r w:rsidR="001267DF">
              <w:rPr>
                <w:noProof/>
                <w:webHidden/>
              </w:rPr>
              <w:fldChar w:fldCharType="begin"/>
            </w:r>
            <w:r w:rsidR="001267DF">
              <w:rPr>
                <w:noProof/>
                <w:webHidden/>
              </w:rPr>
              <w:instrText xml:space="preserve"> PAGEREF _Toc198538770 \h </w:instrText>
            </w:r>
            <w:r w:rsidR="001267DF">
              <w:rPr>
                <w:noProof/>
                <w:webHidden/>
              </w:rPr>
            </w:r>
            <w:r w:rsidR="001267DF">
              <w:rPr>
                <w:noProof/>
                <w:webHidden/>
              </w:rPr>
              <w:fldChar w:fldCharType="separate"/>
            </w:r>
            <w:r w:rsidR="001267DF">
              <w:rPr>
                <w:noProof/>
                <w:webHidden/>
              </w:rPr>
              <w:t>7</w:t>
            </w:r>
            <w:r w:rsidR="001267DF">
              <w:rPr>
                <w:noProof/>
                <w:webHidden/>
              </w:rPr>
              <w:fldChar w:fldCharType="end"/>
            </w:r>
          </w:hyperlink>
        </w:p>
        <w:p w14:paraId="6282906D"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71" w:history="1">
            <w:r w:rsidR="001267DF" w:rsidRPr="00D00188">
              <w:rPr>
                <w:rStyle w:val="Lienhypertexte"/>
                <w:noProof/>
              </w:rPr>
              <w:t>2.9 – VARIANTES</w:t>
            </w:r>
            <w:r w:rsidR="001267DF">
              <w:rPr>
                <w:noProof/>
                <w:webHidden/>
              </w:rPr>
              <w:tab/>
            </w:r>
            <w:r w:rsidR="001267DF">
              <w:rPr>
                <w:noProof/>
                <w:webHidden/>
              </w:rPr>
              <w:fldChar w:fldCharType="begin"/>
            </w:r>
            <w:r w:rsidR="001267DF">
              <w:rPr>
                <w:noProof/>
                <w:webHidden/>
              </w:rPr>
              <w:instrText xml:space="preserve"> PAGEREF _Toc198538771 \h </w:instrText>
            </w:r>
            <w:r w:rsidR="001267DF">
              <w:rPr>
                <w:noProof/>
                <w:webHidden/>
              </w:rPr>
            </w:r>
            <w:r w:rsidR="001267DF">
              <w:rPr>
                <w:noProof/>
                <w:webHidden/>
              </w:rPr>
              <w:fldChar w:fldCharType="separate"/>
            </w:r>
            <w:r w:rsidR="001267DF">
              <w:rPr>
                <w:noProof/>
                <w:webHidden/>
              </w:rPr>
              <w:t>7</w:t>
            </w:r>
            <w:r w:rsidR="001267DF">
              <w:rPr>
                <w:noProof/>
                <w:webHidden/>
              </w:rPr>
              <w:fldChar w:fldCharType="end"/>
            </w:r>
          </w:hyperlink>
        </w:p>
        <w:p w14:paraId="45EB9FCE"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72" w:history="1">
            <w:r w:rsidR="001267DF" w:rsidRPr="00D00188">
              <w:rPr>
                <w:rStyle w:val="Lienhypertexte"/>
                <w:noProof/>
              </w:rPr>
              <w:t>2.9.1 - Variantes proposées par les soumissionnaires</w:t>
            </w:r>
            <w:r w:rsidR="001267DF">
              <w:rPr>
                <w:noProof/>
                <w:webHidden/>
              </w:rPr>
              <w:tab/>
            </w:r>
            <w:r w:rsidR="001267DF">
              <w:rPr>
                <w:noProof/>
                <w:webHidden/>
              </w:rPr>
              <w:fldChar w:fldCharType="begin"/>
            </w:r>
            <w:r w:rsidR="001267DF">
              <w:rPr>
                <w:noProof/>
                <w:webHidden/>
              </w:rPr>
              <w:instrText xml:space="preserve"> PAGEREF _Toc198538772 \h </w:instrText>
            </w:r>
            <w:r w:rsidR="001267DF">
              <w:rPr>
                <w:noProof/>
                <w:webHidden/>
              </w:rPr>
            </w:r>
            <w:r w:rsidR="001267DF">
              <w:rPr>
                <w:noProof/>
                <w:webHidden/>
              </w:rPr>
              <w:fldChar w:fldCharType="separate"/>
            </w:r>
            <w:r w:rsidR="001267DF">
              <w:rPr>
                <w:noProof/>
                <w:webHidden/>
              </w:rPr>
              <w:t>7</w:t>
            </w:r>
            <w:r w:rsidR="001267DF">
              <w:rPr>
                <w:noProof/>
                <w:webHidden/>
              </w:rPr>
              <w:fldChar w:fldCharType="end"/>
            </w:r>
          </w:hyperlink>
        </w:p>
        <w:p w14:paraId="7B5E857D"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73" w:history="1">
            <w:r w:rsidR="001267DF" w:rsidRPr="00D00188">
              <w:rPr>
                <w:rStyle w:val="Lienhypertexte"/>
                <w:noProof/>
              </w:rPr>
              <w:t>2.9.2 - Variantes imposées par l’acheteur public</w:t>
            </w:r>
            <w:r w:rsidR="001267DF">
              <w:rPr>
                <w:noProof/>
                <w:webHidden/>
              </w:rPr>
              <w:tab/>
            </w:r>
            <w:r w:rsidR="001267DF">
              <w:rPr>
                <w:noProof/>
                <w:webHidden/>
              </w:rPr>
              <w:fldChar w:fldCharType="begin"/>
            </w:r>
            <w:r w:rsidR="001267DF">
              <w:rPr>
                <w:noProof/>
                <w:webHidden/>
              </w:rPr>
              <w:instrText xml:space="preserve"> PAGEREF _Toc198538773 \h </w:instrText>
            </w:r>
            <w:r w:rsidR="001267DF">
              <w:rPr>
                <w:noProof/>
                <w:webHidden/>
              </w:rPr>
            </w:r>
            <w:r w:rsidR="001267DF">
              <w:rPr>
                <w:noProof/>
                <w:webHidden/>
              </w:rPr>
              <w:fldChar w:fldCharType="separate"/>
            </w:r>
            <w:r w:rsidR="001267DF">
              <w:rPr>
                <w:noProof/>
                <w:webHidden/>
              </w:rPr>
              <w:t>7</w:t>
            </w:r>
            <w:r w:rsidR="001267DF">
              <w:rPr>
                <w:noProof/>
                <w:webHidden/>
              </w:rPr>
              <w:fldChar w:fldCharType="end"/>
            </w:r>
          </w:hyperlink>
        </w:p>
        <w:p w14:paraId="7433FC93"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74" w:history="1">
            <w:r w:rsidR="001267DF" w:rsidRPr="00D00188">
              <w:rPr>
                <w:rStyle w:val="Lienhypertexte"/>
                <w:noProof/>
              </w:rPr>
              <w:t>2.9.3 - Jugement des offres avec variantes</w:t>
            </w:r>
            <w:r w:rsidR="001267DF">
              <w:rPr>
                <w:noProof/>
                <w:webHidden/>
              </w:rPr>
              <w:tab/>
            </w:r>
            <w:r w:rsidR="001267DF">
              <w:rPr>
                <w:noProof/>
                <w:webHidden/>
              </w:rPr>
              <w:fldChar w:fldCharType="begin"/>
            </w:r>
            <w:r w:rsidR="001267DF">
              <w:rPr>
                <w:noProof/>
                <w:webHidden/>
              </w:rPr>
              <w:instrText xml:space="preserve"> PAGEREF _Toc198538774 \h </w:instrText>
            </w:r>
            <w:r w:rsidR="001267DF">
              <w:rPr>
                <w:noProof/>
                <w:webHidden/>
              </w:rPr>
            </w:r>
            <w:r w:rsidR="001267DF">
              <w:rPr>
                <w:noProof/>
                <w:webHidden/>
              </w:rPr>
              <w:fldChar w:fldCharType="separate"/>
            </w:r>
            <w:r w:rsidR="001267DF">
              <w:rPr>
                <w:noProof/>
                <w:webHidden/>
              </w:rPr>
              <w:t>7</w:t>
            </w:r>
            <w:r w:rsidR="001267DF">
              <w:rPr>
                <w:noProof/>
                <w:webHidden/>
              </w:rPr>
              <w:fldChar w:fldCharType="end"/>
            </w:r>
          </w:hyperlink>
        </w:p>
        <w:p w14:paraId="096D9076"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75" w:history="1">
            <w:r w:rsidR="001267DF" w:rsidRPr="00D00188">
              <w:rPr>
                <w:rStyle w:val="Lienhypertexte"/>
                <w:noProof/>
              </w:rPr>
              <w:t>2.9.4 – Intégration des variantes à la mise au point du marché</w:t>
            </w:r>
            <w:r w:rsidR="001267DF">
              <w:rPr>
                <w:noProof/>
                <w:webHidden/>
              </w:rPr>
              <w:tab/>
            </w:r>
            <w:r w:rsidR="001267DF">
              <w:rPr>
                <w:noProof/>
                <w:webHidden/>
              </w:rPr>
              <w:fldChar w:fldCharType="begin"/>
            </w:r>
            <w:r w:rsidR="001267DF">
              <w:rPr>
                <w:noProof/>
                <w:webHidden/>
              </w:rPr>
              <w:instrText xml:space="preserve"> PAGEREF _Toc198538775 \h </w:instrText>
            </w:r>
            <w:r w:rsidR="001267DF">
              <w:rPr>
                <w:noProof/>
                <w:webHidden/>
              </w:rPr>
            </w:r>
            <w:r w:rsidR="001267DF">
              <w:rPr>
                <w:noProof/>
                <w:webHidden/>
              </w:rPr>
              <w:fldChar w:fldCharType="separate"/>
            </w:r>
            <w:r w:rsidR="001267DF">
              <w:rPr>
                <w:noProof/>
                <w:webHidden/>
              </w:rPr>
              <w:t>8</w:t>
            </w:r>
            <w:r w:rsidR="001267DF">
              <w:rPr>
                <w:noProof/>
                <w:webHidden/>
              </w:rPr>
              <w:fldChar w:fldCharType="end"/>
            </w:r>
          </w:hyperlink>
        </w:p>
        <w:p w14:paraId="4B4BB87D"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76" w:history="1">
            <w:r w:rsidR="001267DF" w:rsidRPr="00D00188">
              <w:rPr>
                <w:rStyle w:val="Lienhypertexte"/>
                <w:noProof/>
              </w:rPr>
              <w:t>2.10 – OPTIONS</w:t>
            </w:r>
            <w:r w:rsidR="001267DF">
              <w:rPr>
                <w:noProof/>
                <w:webHidden/>
              </w:rPr>
              <w:tab/>
            </w:r>
            <w:r w:rsidR="001267DF">
              <w:rPr>
                <w:noProof/>
                <w:webHidden/>
              </w:rPr>
              <w:fldChar w:fldCharType="begin"/>
            </w:r>
            <w:r w:rsidR="001267DF">
              <w:rPr>
                <w:noProof/>
                <w:webHidden/>
              </w:rPr>
              <w:instrText xml:space="preserve"> PAGEREF _Toc198538776 \h </w:instrText>
            </w:r>
            <w:r w:rsidR="001267DF">
              <w:rPr>
                <w:noProof/>
                <w:webHidden/>
              </w:rPr>
            </w:r>
            <w:r w:rsidR="001267DF">
              <w:rPr>
                <w:noProof/>
                <w:webHidden/>
              </w:rPr>
              <w:fldChar w:fldCharType="separate"/>
            </w:r>
            <w:r w:rsidR="001267DF">
              <w:rPr>
                <w:noProof/>
                <w:webHidden/>
              </w:rPr>
              <w:t>8</w:t>
            </w:r>
            <w:r w:rsidR="001267DF">
              <w:rPr>
                <w:noProof/>
                <w:webHidden/>
              </w:rPr>
              <w:fldChar w:fldCharType="end"/>
            </w:r>
          </w:hyperlink>
        </w:p>
        <w:p w14:paraId="32F16109"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77" w:history="1">
            <w:r w:rsidR="001267DF" w:rsidRPr="00D00188">
              <w:rPr>
                <w:rStyle w:val="Lienhypertexte"/>
                <w:noProof/>
              </w:rPr>
              <w:t>2.10.1 - Options proposées par les soumissionnaires</w:t>
            </w:r>
            <w:r w:rsidR="001267DF">
              <w:rPr>
                <w:noProof/>
                <w:webHidden/>
              </w:rPr>
              <w:tab/>
            </w:r>
            <w:r w:rsidR="001267DF">
              <w:rPr>
                <w:noProof/>
                <w:webHidden/>
              </w:rPr>
              <w:fldChar w:fldCharType="begin"/>
            </w:r>
            <w:r w:rsidR="001267DF">
              <w:rPr>
                <w:noProof/>
                <w:webHidden/>
              </w:rPr>
              <w:instrText xml:space="preserve"> PAGEREF _Toc198538777 \h </w:instrText>
            </w:r>
            <w:r w:rsidR="001267DF">
              <w:rPr>
                <w:noProof/>
                <w:webHidden/>
              </w:rPr>
            </w:r>
            <w:r w:rsidR="001267DF">
              <w:rPr>
                <w:noProof/>
                <w:webHidden/>
              </w:rPr>
              <w:fldChar w:fldCharType="separate"/>
            </w:r>
            <w:r w:rsidR="001267DF">
              <w:rPr>
                <w:noProof/>
                <w:webHidden/>
              </w:rPr>
              <w:t>8</w:t>
            </w:r>
            <w:r w:rsidR="001267DF">
              <w:rPr>
                <w:noProof/>
                <w:webHidden/>
              </w:rPr>
              <w:fldChar w:fldCharType="end"/>
            </w:r>
          </w:hyperlink>
        </w:p>
        <w:p w14:paraId="71247700"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78" w:history="1">
            <w:r w:rsidR="001267DF" w:rsidRPr="00D00188">
              <w:rPr>
                <w:rStyle w:val="Lienhypertexte"/>
                <w:noProof/>
              </w:rPr>
              <w:t>2.10.2 - Options imposées par l’acheteur public</w:t>
            </w:r>
            <w:r w:rsidR="001267DF">
              <w:rPr>
                <w:noProof/>
                <w:webHidden/>
              </w:rPr>
              <w:tab/>
            </w:r>
            <w:r w:rsidR="001267DF">
              <w:rPr>
                <w:noProof/>
                <w:webHidden/>
              </w:rPr>
              <w:fldChar w:fldCharType="begin"/>
            </w:r>
            <w:r w:rsidR="001267DF">
              <w:rPr>
                <w:noProof/>
                <w:webHidden/>
              </w:rPr>
              <w:instrText xml:space="preserve"> PAGEREF _Toc198538778 \h </w:instrText>
            </w:r>
            <w:r w:rsidR="001267DF">
              <w:rPr>
                <w:noProof/>
                <w:webHidden/>
              </w:rPr>
            </w:r>
            <w:r w:rsidR="001267DF">
              <w:rPr>
                <w:noProof/>
                <w:webHidden/>
              </w:rPr>
              <w:fldChar w:fldCharType="separate"/>
            </w:r>
            <w:r w:rsidR="001267DF">
              <w:rPr>
                <w:noProof/>
                <w:webHidden/>
              </w:rPr>
              <w:t>8</w:t>
            </w:r>
            <w:r w:rsidR="001267DF">
              <w:rPr>
                <w:noProof/>
                <w:webHidden/>
              </w:rPr>
              <w:fldChar w:fldCharType="end"/>
            </w:r>
          </w:hyperlink>
        </w:p>
        <w:p w14:paraId="1EF627F3"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79" w:history="1">
            <w:r w:rsidR="001267DF" w:rsidRPr="00D00188">
              <w:rPr>
                <w:rStyle w:val="Lienhypertexte"/>
                <w:noProof/>
              </w:rPr>
              <w:t>2.10.3 - Jugement des offres avec options</w:t>
            </w:r>
            <w:r w:rsidR="001267DF">
              <w:rPr>
                <w:noProof/>
                <w:webHidden/>
              </w:rPr>
              <w:tab/>
            </w:r>
            <w:r w:rsidR="001267DF">
              <w:rPr>
                <w:noProof/>
                <w:webHidden/>
              </w:rPr>
              <w:fldChar w:fldCharType="begin"/>
            </w:r>
            <w:r w:rsidR="001267DF">
              <w:rPr>
                <w:noProof/>
                <w:webHidden/>
              </w:rPr>
              <w:instrText xml:space="preserve"> PAGEREF _Toc198538779 \h </w:instrText>
            </w:r>
            <w:r w:rsidR="001267DF">
              <w:rPr>
                <w:noProof/>
                <w:webHidden/>
              </w:rPr>
            </w:r>
            <w:r w:rsidR="001267DF">
              <w:rPr>
                <w:noProof/>
                <w:webHidden/>
              </w:rPr>
              <w:fldChar w:fldCharType="separate"/>
            </w:r>
            <w:r w:rsidR="001267DF">
              <w:rPr>
                <w:noProof/>
                <w:webHidden/>
              </w:rPr>
              <w:t>8</w:t>
            </w:r>
            <w:r w:rsidR="001267DF">
              <w:rPr>
                <w:noProof/>
                <w:webHidden/>
              </w:rPr>
              <w:fldChar w:fldCharType="end"/>
            </w:r>
          </w:hyperlink>
        </w:p>
        <w:p w14:paraId="64674CCC"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80" w:history="1">
            <w:r w:rsidR="001267DF" w:rsidRPr="00D00188">
              <w:rPr>
                <w:rStyle w:val="Lienhypertexte"/>
                <w:noProof/>
              </w:rPr>
              <w:t>2.10.4 – Intégration des options à la mise au point du marché</w:t>
            </w:r>
            <w:r w:rsidR="001267DF">
              <w:rPr>
                <w:noProof/>
                <w:webHidden/>
              </w:rPr>
              <w:tab/>
            </w:r>
            <w:r w:rsidR="001267DF">
              <w:rPr>
                <w:noProof/>
                <w:webHidden/>
              </w:rPr>
              <w:fldChar w:fldCharType="begin"/>
            </w:r>
            <w:r w:rsidR="001267DF">
              <w:rPr>
                <w:noProof/>
                <w:webHidden/>
              </w:rPr>
              <w:instrText xml:space="preserve"> PAGEREF _Toc198538780 \h </w:instrText>
            </w:r>
            <w:r w:rsidR="001267DF">
              <w:rPr>
                <w:noProof/>
                <w:webHidden/>
              </w:rPr>
            </w:r>
            <w:r w:rsidR="001267DF">
              <w:rPr>
                <w:noProof/>
                <w:webHidden/>
              </w:rPr>
              <w:fldChar w:fldCharType="separate"/>
            </w:r>
            <w:r w:rsidR="001267DF">
              <w:rPr>
                <w:noProof/>
                <w:webHidden/>
              </w:rPr>
              <w:t>8</w:t>
            </w:r>
            <w:r w:rsidR="001267DF">
              <w:rPr>
                <w:noProof/>
                <w:webHidden/>
              </w:rPr>
              <w:fldChar w:fldCharType="end"/>
            </w:r>
          </w:hyperlink>
        </w:p>
        <w:p w14:paraId="69FA1ECD"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81" w:history="1">
            <w:r w:rsidR="001267DF" w:rsidRPr="00D00188">
              <w:rPr>
                <w:rStyle w:val="Lienhypertexte"/>
                <w:noProof/>
              </w:rPr>
              <w:t>2.11 – CONFIDENTIALITE DES DOCUMENTS REMIS PAR UN SOUMISSIONNAIRE</w:t>
            </w:r>
            <w:r w:rsidR="001267DF">
              <w:rPr>
                <w:noProof/>
                <w:webHidden/>
              </w:rPr>
              <w:tab/>
            </w:r>
            <w:r w:rsidR="001267DF">
              <w:rPr>
                <w:noProof/>
                <w:webHidden/>
              </w:rPr>
              <w:fldChar w:fldCharType="begin"/>
            </w:r>
            <w:r w:rsidR="001267DF">
              <w:rPr>
                <w:noProof/>
                <w:webHidden/>
              </w:rPr>
              <w:instrText xml:space="preserve"> PAGEREF _Toc198538781 \h </w:instrText>
            </w:r>
            <w:r w:rsidR="001267DF">
              <w:rPr>
                <w:noProof/>
                <w:webHidden/>
              </w:rPr>
            </w:r>
            <w:r w:rsidR="001267DF">
              <w:rPr>
                <w:noProof/>
                <w:webHidden/>
              </w:rPr>
              <w:fldChar w:fldCharType="separate"/>
            </w:r>
            <w:r w:rsidR="001267DF">
              <w:rPr>
                <w:noProof/>
                <w:webHidden/>
              </w:rPr>
              <w:t>9</w:t>
            </w:r>
            <w:r w:rsidR="001267DF">
              <w:rPr>
                <w:noProof/>
                <w:webHidden/>
              </w:rPr>
              <w:fldChar w:fldCharType="end"/>
            </w:r>
          </w:hyperlink>
        </w:p>
        <w:p w14:paraId="3B7C7F81"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82" w:history="1">
            <w:r w:rsidR="001267DF" w:rsidRPr="00D00188">
              <w:rPr>
                <w:rStyle w:val="Lienhypertexte"/>
                <w:noProof/>
              </w:rPr>
              <w:t>2.12 - DOSSIER DE CONSULTATION</w:t>
            </w:r>
            <w:r w:rsidR="001267DF">
              <w:rPr>
                <w:noProof/>
                <w:webHidden/>
              </w:rPr>
              <w:tab/>
            </w:r>
            <w:r w:rsidR="001267DF">
              <w:rPr>
                <w:noProof/>
                <w:webHidden/>
              </w:rPr>
              <w:fldChar w:fldCharType="begin"/>
            </w:r>
            <w:r w:rsidR="001267DF">
              <w:rPr>
                <w:noProof/>
                <w:webHidden/>
              </w:rPr>
              <w:instrText xml:space="preserve"> PAGEREF _Toc198538782 \h </w:instrText>
            </w:r>
            <w:r w:rsidR="001267DF">
              <w:rPr>
                <w:noProof/>
                <w:webHidden/>
              </w:rPr>
            </w:r>
            <w:r w:rsidR="001267DF">
              <w:rPr>
                <w:noProof/>
                <w:webHidden/>
              </w:rPr>
              <w:fldChar w:fldCharType="separate"/>
            </w:r>
            <w:r w:rsidR="001267DF">
              <w:rPr>
                <w:noProof/>
                <w:webHidden/>
              </w:rPr>
              <w:t>9</w:t>
            </w:r>
            <w:r w:rsidR="001267DF">
              <w:rPr>
                <w:noProof/>
                <w:webHidden/>
              </w:rPr>
              <w:fldChar w:fldCharType="end"/>
            </w:r>
          </w:hyperlink>
        </w:p>
        <w:p w14:paraId="32345A52"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83" w:history="1">
            <w:r w:rsidR="001267DF" w:rsidRPr="00D00188">
              <w:rPr>
                <w:rStyle w:val="Lienhypertexte"/>
                <w:noProof/>
              </w:rPr>
              <w:t>2.12.1 – Mise à disposition du dossier de consultation</w:t>
            </w:r>
            <w:r w:rsidR="001267DF">
              <w:rPr>
                <w:noProof/>
                <w:webHidden/>
              </w:rPr>
              <w:tab/>
            </w:r>
            <w:r w:rsidR="001267DF">
              <w:rPr>
                <w:noProof/>
                <w:webHidden/>
              </w:rPr>
              <w:fldChar w:fldCharType="begin"/>
            </w:r>
            <w:r w:rsidR="001267DF">
              <w:rPr>
                <w:noProof/>
                <w:webHidden/>
              </w:rPr>
              <w:instrText xml:space="preserve"> PAGEREF _Toc198538783 \h </w:instrText>
            </w:r>
            <w:r w:rsidR="001267DF">
              <w:rPr>
                <w:noProof/>
                <w:webHidden/>
              </w:rPr>
            </w:r>
            <w:r w:rsidR="001267DF">
              <w:rPr>
                <w:noProof/>
                <w:webHidden/>
              </w:rPr>
              <w:fldChar w:fldCharType="separate"/>
            </w:r>
            <w:r w:rsidR="001267DF">
              <w:rPr>
                <w:noProof/>
                <w:webHidden/>
              </w:rPr>
              <w:t>9</w:t>
            </w:r>
            <w:r w:rsidR="001267DF">
              <w:rPr>
                <w:noProof/>
                <w:webHidden/>
              </w:rPr>
              <w:fldChar w:fldCharType="end"/>
            </w:r>
          </w:hyperlink>
        </w:p>
        <w:p w14:paraId="1D79C931"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84" w:history="1">
            <w:r w:rsidR="001267DF" w:rsidRPr="00D00188">
              <w:rPr>
                <w:rStyle w:val="Lienhypertexte"/>
                <w:noProof/>
              </w:rPr>
              <w:t>2.12.2 – Demandes de renseignements / observations / questions</w:t>
            </w:r>
            <w:r w:rsidR="001267DF">
              <w:rPr>
                <w:noProof/>
                <w:webHidden/>
              </w:rPr>
              <w:tab/>
            </w:r>
            <w:r w:rsidR="001267DF">
              <w:rPr>
                <w:noProof/>
                <w:webHidden/>
              </w:rPr>
              <w:fldChar w:fldCharType="begin"/>
            </w:r>
            <w:r w:rsidR="001267DF">
              <w:rPr>
                <w:noProof/>
                <w:webHidden/>
              </w:rPr>
              <w:instrText xml:space="preserve"> PAGEREF _Toc198538784 \h </w:instrText>
            </w:r>
            <w:r w:rsidR="001267DF">
              <w:rPr>
                <w:noProof/>
                <w:webHidden/>
              </w:rPr>
            </w:r>
            <w:r w:rsidR="001267DF">
              <w:rPr>
                <w:noProof/>
                <w:webHidden/>
              </w:rPr>
              <w:fldChar w:fldCharType="separate"/>
            </w:r>
            <w:r w:rsidR="001267DF">
              <w:rPr>
                <w:noProof/>
                <w:webHidden/>
              </w:rPr>
              <w:t>9</w:t>
            </w:r>
            <w:r w:rsidR="001267DF">
              <w:rPr>
                <w:noProof/>
                <w:webHidden/>
              </w:rPr>
              <w:fldChar w:fldCharType="end"/>
            </w:r>
          </w:hyperlink>
        </w:p>
        <w:p w14:paraId="642828A0"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85" w:history="1">
            <w:r w:rsidR="001267DF" w:rsidRPr="00D00188">
              <w:rPr>
                <w:rStyle w:val="Lienhypertexte"/>
                <w:noProof/>
              </w:rPr>
              <w:t>2.12.3 – Intégrité du DCE</w:t>
            </w:r>
            <w:r w:rsidR="001267DF">
              <w:rPr>
                <w:noProof/>
                <w:webHidden/>
              </w:rPr>
              <w:tab/>
            </w:r>
            <w:r w:rsidR="001267DF">
              <w:rPr>
                <w:noProof/>
                <w:webHidden/>
              </w:rPr>
              <w:fldChar w:fldCharType="begin"/>
            </w:r>
            <w:r w:rsidR="001267DF">
              <w:rPr>
                <w:noProof/>
                <w:webHidden/>
              </w:rPr>
              <w:instrText xml:space="preserve"> PAGEREF _Toc198538785 \h </w:instrText>
            </w:r>
            <w:r w:rsidR="001267DF">
              <w:rPr>
                <w:noProof/>
                <w:webHidden/>
              </w:rPr>
            </w:r>
            <w:r w:rsidR="001267DF">
              <w:rPr>
                <w:noProof/>
                <w:webHidden/>
              </w:rPr>
              <w:fldChar w:fldCharType="separate"/>
            </w:r>
            <w:r w:rsidR="001267DF">
              <w:rPr>
                <w:noProof/>
                <w:webHidden/>
              </w:rPr>
              <w:t>9</w:t>
            </w:r>
            <w:r w:rsidR="001267DF">
              <w:rPr>
                <w:noProof/>
                <w:webHidden/>
              </w:rPr>
              <w:fldChar w:fldCharType="end"/>
            </w:r>
          </w:hyperlink>
        </w:p>
        <w:p w14:paraId="73AB7B6E"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86" w:history="1">
            <w:r w:rsidR="001267DF" w:rsidRPr="00D00188">
              <w:rPr>
                <w:rStyle w:val="Lienhypertexte"/>
                <w:noProof/>
              </w:rPr>
              <w:t>2.12.4 – Modifications mineures du DCE</w:t>
            </w:r>
            <w:r w:rsidR="001267DF">
              <w:rPr>
                <w:noProof/>
                <w:webHidden/>
              </w:rPr>
              <w:tab/>
            </w:r>
            <w:r w:rsidR="001267DF">
              <w:rPr>
                <w:noProof/>
                <w:webHidden/>
              </w:rPr>
              <w:fldChar w:fldCharType="begin"/>
            </w:r>
            <w:r w:rsidR="001267DF">
              <w:rPr>
                <w:noProof/>
                <w:webHidden/>
              </w:rPr>
              <w:instrText xml:space="preserve"> PAGEREF _Toc198538786 \h </w:instrText>
            </w:r>
            <w:r w:rsidR="001267DF">
              <w:rPr>
                <w:noProof/>
                <w:webHidden/>
              </w:rPr>
            </w:r>
            <w:r w:rsidR="001267DF">
              <w:rPr>
                <w:noProof/>
                <w:webHidden/>
              </w:rPr>
              <w:fldChar w:fldCharType="separate"/>
            </w:r>
            <w:r w:rsidR="001267DF">
              <w:rPr>
                <w:noProof/>
                <w:webHidden/>
              </w:rPr>
              <w:t>10</w:t>
            </w:r>
            <w:r w:rsidR="001267DF">
              <w:rPr>
                <w:noProof/>
                <w:webHidden/>
              </w:rPr>
              <w:fldChar w:fldCharType="end"/>
            </w:r>
          </w:hyperlink>
        </w:p>
        <w:p w14:paraId="14AB2E17"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87" w:history="1">
            <w:r w:rsidR="001267DF" w:rsidRPr="00D00188">
              <w:rPr>
                <w:rStyle w:val="Lienhypertexte"/>
                <w:noProof/>
              </w:rPr>
              <w:t>2.12.5 - Echanges électroniques</w:t>
            </w:r>
            <w:r w:rsidR="001267DF">
              <w:rPr>
                <w:noProof/>
                <w:webHidden/>
              </w:rPr>
              <w:tab/>
            </w:r>
            <w:r w:rsidR="001267DF">
              <w:rPr>
                <w:noProof/>
                <w:webHidden/>
              </w:rPr>
              <w:fldChar w:fldCharType="begin"/>
            </w:r>
            <w:r w:rsidR="001267DF">
              <w:rPr>
                <w:noProof/>
                <w:webHidden/>
              </w:rPr>
              <w:instrText xml:space="preserve"> PAGEREF _Toc198538787 \h </w:instrText>
            </w:r>
            <w:r w:rsidR="001267DF">
              <w:rPr>
                <w:noProof/>
                <w:webHidden/>
              </w:rPr>
            </w:r>
            <w:r w:rsidR="001267DF">
              <w:rPr>
                <w:noProof/>
                <w:webHidden/>
              </w:rPr>
              <w:fldChar w:fldCharType="separate"/>
            </w:r>
            <w:r w:rsidR="001267DF">
              <w:rPr>
                <w:noProof/>
                <w:webHidden/>
              </w:rPr>
              <w:t>10</w:t>
            </w:r>
            <w:r w:rsidR="001267DF">
              <w:rPr>
                <w:noProof/>
                <w:webHidden/>
              </w:rPr>
              <w:fldChar w:fldCharType="end"/>
            </w:r>
          </w:hyperlink>
        </w:p>
        <w:p w14:paraId="0613D6E4"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88" w:history="1">
            <w:r w:rsidR="001267DF" w:rsidRPr="00D00188">
              <w:rPr>
                <w:rStyle w:val="Lienhypertexte"/>
                <w:noProof/>
              </w:rPr>
              <w:t>2.13 – VISITE DES LIEUX</w:t>
            </w:r>
            <w:r w:rsidR="001267DF">
              <w:rPr>
                <w:noProof/>
                <w:webHidden/>
              </w:rPr>
              <w:tab/>
            </w:r>
            <w:r w:rsidR="001267DF">
              <w:rPr>
                <w:noProof/>
                <w:webHidden/>
              </w:rPr>
              <w:fldChar w:fldCharType="begin"/>
            </w:r>
            <w:r w:rsidR="001267DF">
              <w:rPr>
                <w:noProof/>
                <w:webHidden/>
              </w:rPr>
              <w:instrText xml:space="preserve"> PAGEREF _Toc198538788 \h </w:instrText>
            </w:r>
            <w:r w:rsidR="001267DF">
              <w:rPr>
                <w:noProof/>
                <w:webHidden/>
              </w:rPr>
            </w:r>
            <w:r w:rsidR="001267DF">
              <w:rPr>
                <w:noProof/>
                <w:webHidden/>
              </w:rPr>
              <w:fldChar w:fldCharType="separate"/>
            </w:r>
            <w:r w:rsidR="001267DF">
              <w:rPr>
                <w:noProof/>
                <w:webHidden/>
              </w:rPr>
              <w:t>10</w:t>
            </w:r>
            <w:r w:rsidR="001267DF">
              <w:rPr>
                <w:noProof/>
                <w:webHidden/>
              </w:rPr>
              <w:fldChar w:fldCharType="end"/>
            </w:r>
          </w:hyperlink>
        </w:p>
        <w:p w14:paraId="42279496"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89" w:history="1">
            <w:r w:rsidR="001267DF" w:rsidRPr="00D00188">
              <w:rPr>
                <w:rStyle w:val="Lienhypertexte"/>
                <w:rFonts w:ascii="MS Gothic" w:eastAsia="MS Gothic" w:hAnsi="MS Gothic"/>
                <w:noProof/>
              </w:rPr>
              <w:t>☐</w:t>
            </w:r>
            <w:r w:rsidR="001267DF" w:rsidRPr="00D00188">
              <w:rPr>
                <w:rStyle w:val="Lienhypertexte"/>
                <w:noProof/>
              </w:rPr>
              <w:t xml:space="preserve"> 2.13.1 – Visite à l’initiative du candidat</w:t>
            </w:r>
            <w:r w:rsidR="001267DF">
              <w:rPr>
                <w:noProof/>
                <w:webHidden/>
              </w:rPr>
              <w:tab/>
            </w:r>
            <w:r w:rsidR="001267DF">
              <w:rPr>
                <w:noProof/>
                <w:webHidden/>
              </w:rPr>
              <w:fldChar w:fldCharType="begin"/>
            </w:r>
            <w:r w:rsidR="001267DF">
              <w:rPr>
                <w:noProof/>
                <w:webHidden/>
              </w:rPr>
              <w:instrText xml:space="preserve"> PAGEREF _Toc198538789 \h </w:instrText>
            </w:r>
            <w:r w:rsidR="001267DF">
              <w:rPr>
                <w:noProof/>
                <w:webHidden/>
              </w:rPr>
            </w:r>
            <w:r w:rsidR="001267DF">
              <w:rPr>
                <w:noProof/>
                <w:webHidden/>
              </w:rPr>
              <w:fldChar w:fldCharType="separate"/>
            </w:r>
            <w:r w:rsidR="001267DF">
              <w:rPr>
                <w:noProof/>
                <w:webHidden/>
              </w:rPr>
              <w:t>10</w:t>
            </w:r>
            <w:r w:rsidR="001267DF">
              <w:rPr>
                <w:noProof/>
                <w:webHidden/>
              </w:rPr>
              <w:fldChar w:fldCharType="end"/>
            </w:r>
          </w:hyperlink>
        </w:p>
        <w:p w14:paraId="037C1B55"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790" w:history="1">
            <w:r w:rsidR="001267DF" w:rsidRPr="00D00188">
              <w:rPr>
                <w:rStyle w:val="Lienhypertexte"/>
                <w:rFonts w:ascii="MS Gothic" w:eastAsia="MS Gothic" w:hAnsi="MS Gothic"/>
                <w:noProof/>
              </w:rPr>
              <w:t>☐</w:t>
            </w:r>
            <w:r w:rsidR="001267DF" w:rsidRPr="00D00188">
              <w:rPr>
                <w:rStyle w:val="Lienhypertexte"/>
                <w:noProof/>
              </w:rPr>
              <w:t xml:space="preserve"> 2.13.2 – Visite organisée par l’acheteur public</w:t>
            </w:r>
            <w:r w:rsidR="001267DF">
              <w:rPr>
                <w:noProof/>
                <w:webHidden/>
              </w:rPr>
              <w:tab/>
            </w:r>
            <w:r w:rsidR="001267DF">
              <w:rPr>
                <w:noProof/>
                <w:webHidden/>
              </w:rPr>
              <w:fldChar w:fldCharType="begin"/>
            </w:r>
            <w:r w:rsidR="001267DF">
              <w:rPr>
                <w:noProof/>
                <w:webHidden/>
              </w:rPr>
              <w:instrText xml:space="preserve"> PAGEREF _Toc198538790 \h </w:instrText>
            </w:r>
            <w:r w:rsidR="001267DF">
              <w:rPr>
                <w:noProof/>
                <w:webHidden/>
              </w:rPr>
            </w:r>
            <w:r w:rsidR="001267DF">
              <w:rPr>
                <w:noProof/>
                <w:webHidden/>
              </w:rPr>
              <w:fldChar w:fldCharType="separate"/>
            </w:r>
            <w:r w:rsidR="001267DF">
              <w:rPr>
                <w:noProof/>
                <w:webHidden/>
              </w:rPr>
              <w:t>10</w:t>
            </w:r>
            <w:r w:rsidR="001267DF">
              <w:rPr>
                <w:noProof/>
                <w:webHidden/>
              </w:rPr>
              <w:fldChar w:fldCharType="end"/>
            </w:r>
          </w:hyperlink>
        </w:p>
        <w:p w14:paraId="4B314161"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91" w:history="1">
            <w:r w:rsidR="001267DF" w:rsidRPr="00D00188">
              <w:rPr>
                <w:rStyle w:val="Lienhypertexte"/>
                <w:noProof/>
              </w:rPr>
              <w:t>2.14 - DELAI D’ENGAGEMENT DES SOUMISSIONNAIRES</w:t>
            </w:r>
            <w:r w:rsidR="001267DF">
              <w:rPr>
                <w:noProof/>
                <w:webHidden/>
              </w:rPr>
              <w:tab/>
            </w:r>
            <w:r w:rsidR="001267DF">
              <w:rPr>
                <w:noProof/>
                <w:webHidden/>
              </w:rPr>
              <w:fldChar w:fldCharType="begin"/>
            </w:r>
            <w:r w:rsidR="001267DF">
              <w:rPr>
                <w:noProof/>
                <w:webHidden/>
              </w:rPr>
              <w:instrText xml:space="preserve"> PAGEREF _Toc198538791 \h </w:instrText>
            </w:r>
            <w:r w:rsidR="001267DF">
              <w:rPr>
                <w:noProof/>
                <w:webHidden/>
              </w:rPr>
            </w:r>
            <w:r w:rsidR="001267DF">
              <w:rPr>
                <w:noProof/>
                <w:webHidden/>
              </w:rPr>
              <w:fldChar w:fldCharType="separate"/>
            </w:r>
            <w:r w:rsidR="001267DF">
              <w:rPr>
                <w:noProof/>
                <w:webHidden/>
              </w:rPr>
              <w:t>10</w:t>
            </w:r>
            <w:r w:rsidR="001267DF">
              <w:rPr>
                <w:noProof/>
                <w:webHidden/>
              </w:rPr>
              <w:fldChar w:fldCharType="end"/>
            </w:r>
          </w:hyperlink>
        </w:p>
        <w:p w14:paraId="3BA5F43D"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92" w:history="1">
            <w:r w:rsidR="001267DF" w:rsidRPr="00D00188">
              <w:rPr>
                <w:rStyle w:val="Lienhypertexte"/>
                <w:noProof/>
              </w:rPr>
              <w:t>2.15 – SUITE A DONNER A LA CONSULTATION</w:t>
            </w:r>
            <w:r w:rsidR="001267DF">
              <w:rPr>
                <w:noProof/>
                <w:webHidden/>
              </w:rPr>
              <w:tab/>
            </w:r>
            <w:r w:rsidR="001267DF">
              <w:rPr>
                <w:noProof/>
                <w:webHidden/>
              </w:rPr>
              <w:fldChar w:fldCharType="begin"/>
            </w:r>
            <w:r w:rsidR="001267DF">
              <w:rPr>
                <w:noProof/>
                <w:webHidden/>
              </w:rPr>
              <w:instrText xml:space="preserve"> PAGEREF _Toc198538792 \h </w:instrText>
            </w:r>
            <w:r w:rsidR="001267DF">
              <w:rPr>
                <w:noProof/>
                <w:webHidden/>
              </w:rPr>
            </w:r>
            <w:r w:rsidR="001267DF">
              <w:rPr>
                <w:noProof/>
                <w:webHidden/>
              </w:rPr>
              <w:fldChar w:fldCharType="separate"/>
            </w:r>
            <w:r w:rsidR="001267DF">
              <w:rPr>
                <w:noProof/>
                <w:webHidden/>
              </w:rPr>
              <w:t>11</w:t>
            </w:r>
            <w:r w:rsidR="001267DF">
              <w:rPr>
                <w:noProof/>
                <w:webHidden/>
              </w:rPr>
              <w:fldChar w:fldCharType="end"/>
            </w:r>
          </w:hyperlink>
        </w:p>
        <w:p w14:paraId="6897A55E"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93" w:history="1">
            <w:r w:rsidR="001267DF" w:rsidRPr="00D00188">
              <w:rPr>
                <w:rStyle w:val="Lienhypertexte"/>
                <w:noProof/>
              </w:rPr>
              <w:t>2.16 – REGLES RELATIVES A LA CONCURRENCE</w:t>
            </w:r>
            <w:r w:rsidR="001267DF">
              <w:rPr>
                <w:noProof/>
                <w:webHidden/>
              </w:rPr>
              <w:tab/>
            </w:r>
            <w:r w:rsidR="001267DF">
              <w:rPr>
                <w:noProof/>
                <w:webHidden/>
              </w:rPr>
              <w:fldChar w:fldCharType="begin"/>
            </w:r>
            <w:r w:rsidR="001267DF">
              <w:rPr>
                <w:noProof/>
                <w:webHidden/>
              </w:rPr>
              <w:instrText xml:space="preserve"> PAGEREF _Toc198538793 \h </w:instrText>
            </w:r>
            <w:r w:rsidR="001267DF">
              <w:rPr>
                <w:noProof/>
                <w:webHidden/>
              </w:rPr>
            </w:r>
            <w:r w:rsidR="001267DF">
              <w:rPr>
                <w:noProof/>
                <w:webHidden/>
              </w:rPr>
              <w:fldChar w:fldCharType="separate"/>
            </w:r>
            <w:r w:rsidR="001267DF">
              <w:rPr>
                <w:noProof/>
                <w:webHidden/>
              </w:rPr>
              <w:t>11</w:t>
            </w:r>
            <w:r w:rsidR="001267DF">
              <w:rPr>
                <w:noProof/>
                <w:webHidden/>
              </w:rPr>
              <w:fldChar w:fldCharType="end"/>
            </w:r>
          </w:hyperlink>
        </w:p>
        <w:p w14:paraId="1CB005DB" w14:textId="77777777" w:rsidR="001267DF" w:rsidRDefault="006649BF">
          <w:pPr>
            <w:pStyle w:val="TM1"/>
            <w:tabs>
              <w:tab w:val="right" w:leader="dot" w:pos="9629"/>
            </w:tabs>
            <w:rPr>
              <w:rFonts w:eastAsiaTheme="minorEastAsia" w:cstheme="minorBidi"/>
              <w:b w:val="0"/>
              <w:bCs w:val="0"/>
              <w:caps w:val="0"/>
              <w:noProof/>
              <w:sz w:val="22"/>
              <w:szCs w:val="22"/>
              <w:lang w:eastAsia="fr-FR"/>
            </w:rPr>
          </w:pPr>
          <w:hyperlink w:anchor="_Toc198538794" w:history="1">
            <w:r w:rsidR="001267DF" w:rsidRPr="00D00188">
              <w:rPr>
                <w:rStyle w:val="Lienhypertexte"/>
                <w:noProof/>
              </w:rPr>
              <w:t>ARTICLE 3 - CONTENANCE ET PRESENTATION DES SOUMISSIONS</w:t>
            </w:r>
            <w:r w:rsidR="001267DF">
              <w:rPr>
                <w:noProof/>
                <w:webHidden/>
              </w:rPr>
              <w:tab/>
            </w:r>
            <w:r w:rsidR="001267DF">
              <w:rPr>
                <w:noProof/>
                <w:webHidden/>
              </w:rPr>
              <w:fldChar w:fldCharType="begin"/>
            </w:r>
            <w:r w:rsidR="001267DF">
              <w:rPr>
                <w:noProof/>
                <w:webHidden/>
              </w:rPr>
              <w:instrText xml:space="preserve"> PAGEREF _Toc198538794 \h </w:instrText>
            </w:r>
            <w:r w:rsidR="001267DF">
              <w:rPr>
                <w:noProof/>
                <w:webHidden/>
              </w:rPr>
            </w:r>
            <w:r w:rsidR="001267DF">
              <w:rPr>
                <w:noProof/>
                <w:webHidden/>
              </w:rPr>
              <w:fldChar w:fldCharType="separate"/>
            </w:r>
            <w:r w:rsidR="001267DF">
              <w:rPr>
                <w:noProof/>
                <w:webHidden/>
              </w:rPr>
              <w:t>12</w:t>
            </w:r>
            <w:r w:rsidR="001267DF">
              <w:rPr>
                <w:noProof/>
                <w:webHidden/>
              </w:rPr>
              <w:fldChar w:fldCharType="end"/>
            </w:r>
          </w:hyperlink>
        </w:p>
        <w:p w14:paraId="27DD5BF5"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95" w:history="1">
            <w:r w:rsidR="001267DF" w:rsidRPr="00D00188">
              <w:rPr>
                <w:rStyle w:val="Lienhypertexte"/>
                <w:noProof/>
              </w:rPr>
              <w:t>3.1 – REGLES GENERALES</w:t>
            </w:r>
            <w:r w:rsidR="001267DF">
              <w:rPr>
                <w:noProof/>
                <w:webHidden/>
              </w:rPr>
              <w:tab/>
            </w:r>
            <w:r w:rsidR="001267DF">
              <w:rPr>
                <w:noProof/>
                <w:webHidden/>
              </w:rPr>
              <w:fldChar w:fldCharType="begin"/>
            </w:r>
            <w:r w:rsidR="001267DF">
              <w:rPr>
                <w:noProof/>
                <w:webHidden/>
              </w:rPr>
              <w:instrText xml:space="preserve"> PAGEREF _Toc198538795 \h </w:instrText>
            </w:r>
            <w:r w:rsidR="001267DF">
              <w:rPr>
                <w:noProof/>
                <w:webHidden/>
              </w:rPr>
            </w:r>
            <w:r w:rsidR="001267DF">
              <w:rPr>
                <w:noProof/>
                <w:webHidden/>
              </w:rPr>
              <w:fldChar w:fldCharType="separate"/>
            </w:r>
            <w:r w:rsidR="001267DF">
              <w:rPr>
                <w:noProof/>
                <w:webHidden/>
              </w:rPr>
              <w:t>12</w:t>
            </w:r>
            <w:r w:rsidR="001267DF">
              <w:rPr>
                <w:noProof/>
                <w:webHidden/>
              </w:rPr>
              <w:fldChar w:fldCharType="end"/>
            </w:r>
          </w:hyperlink>
        </w:p>
        <w:p w14:paraId="721D7EB9"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96" w:history="1">
            <w:r w:rsidR="001267DF" w:rsidRPr="00D00188">
              <w:rPr>
                <w:rStyle w:val="Lienhypertexte"/>
                <w:noProof/>
              </w:rPr>
              <w:t>3.2 – DOSSIER DE CANDIDATURE</w:t>
            </w:r>
            <w:r w:rsidR="001267DF">
              <w:rPr>
                <w:noProof/>
                <w:webHidden/>
              </w:rPr>
              <w:tab/>
            </w:r>
            <w:r w:rsidR="001267DF">
              <w:rPr>
                <w:noProof/>
                <w:webHidden/>
              </w:rPr>
              <w:fldChar w:fldCharType="begin"/>
            </w:r>
            <w:r w:rsidR="001267DF">
              <w:rPr>
                <w:noProof/>
                <w:webHidden/>
              </w:rPr>
              <w:instrText xml:space="preserve"> PAGEREF _Toc198538796 \h </w:instrText>
            </w:r>
            <w:r w:rsidR="001267DF">
              <w:rPr>
                <w:noProof/>
                <w:webHidden/>
              </w:rPr>
            </w:r>
            <w:r w:rsidR="001267DF">
              <w:rPr>
                <w:noProof/>
                <w:webHidden/>
              </w:rPr>
              <w:fldChar w:fldCharType="separate"/>
            </w:r>
            <w:r w:rsidR="001267DF">
              <w:rPr>
                <w:noProof/>
                <w:webHidden/>
              </w:rPr>
              <w:t>12</w:t>
            </w:r>
            <w:r w:rsidR="001267DF">
              <w:rPr>
                <w:noProof/>
                <w:webHidden/>
              </w:rPr>
              <w:fldChar w:fldCharType="end"/>
            </w:r>
          </w:hyperlink>
        </w:p>
        <w:p w14:paraId="70936C4D"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97" w:history="1">
            <w:r w:rsidR="001267DF" w:rsidRPr="00D00188">
              <w:rPr>
                <w:rStyle w:val="Lienhypertexte"/>
                <w:noProof/>
              </w:rPr>
              <w:t>3.3 – OFFRE TECHNIQUE ET FINANCIERE</w:t>
            </w:r>
            <w:r w:rsidR="001267DF">
              <w:rPr>
                <w:noProof/>
                <w:webHidden/>
              </w:rPr>
              <w:tab/>
            </w:r>
            <w:r w:rsidR="001267DF">
              <w:rPr>
                <w:noProof/>
                <w:webHidden/>
              </w:rPr>
              <w:fldChar w:fldCharType="begin"/>
            </w:r>
            <w:r w:rsidR="001267DF">
              <w:rPr>
                <w:noProof/>
                <w:webHidden/>
              </w:rPr>
              <w:instrText xml:space="preserve"> PAGEREF _Toc198538797 \h </w:instrText>
            </w:r>
            <w:r w:rsidR="001267DF">
              <w:rPr>
                <w:noProof/>
                <w:webHidden/>
              </w:rPr>
            </w:r>
            <w:r w:rsidR="001267DF">
              <w:rPr>
                <w:noProof/>
                <w:webHidden/>
              </w:rPr>
              <w:fldChar w:fldCharType="separate"/>
            </w:r>
            <w:r w:rsidR="001267DF">
              <w:rPr>
                <w:noProof/>
                <w:webHidden/>
              </w:rPr>
              <w:t>14</w:t>
            </w:r>
            <w:r w:rsidR="001267DF">
              <w:rPr>
                <w:noProof/>
                <w:webHidden/>
              </w:rPr>
              <w:fldChar w:fldCharType="end"/>
            </w:r>
          </w:hyperlink>
        </w:p>
        <w:p w14:paraId="62AEB1CB" w14:textId="77777777" w:rsidR="001267DF" w:rsidRDefault="006649BF">
          <w:pPr>
            <w:pStyle w:val="TM1"/>
            <w:tabs>
              <w:tab w:val="right" w:leader="dot" w:pos="9629"/>
            </w:tabs>
            <w:rPr>
              <w:rFonts w:eastAsiaTheme="minorEastAsia" w:cstheme="minorBidi"/>
              <w:b w:val="0"/>
              <w:bCs w:val="0"/>
              <w:caps w:val="0"/>
              <w:noProof/>
              <w:sz w:val="22"/>
              <w:szCs w:val="22"/>
              <w:lang w:eastAsia="fr-FR"/>
            </w:rPr>
          </w:pPr>
          <w:hyperlink w:anchor="_Toc198538798" w:history="1">
            <w:r w:rsidR="001267DF" w:rsidRPr="00D00188">
              <w:rPr>
                <w:rStyle w:val="Lienhypertexte"/>
                <w:noProof/>
              </w:rPr>
              <w:t>ARTICLE 4 - CONDITIONS DE REMISE DES SOUMISSIONS</w:t>
            </w:r>
            <w:r w:rsidR="001267DF">
              <w:rPr>
                <w:noProof/>
                <w:webHidden/>
              </w:rPr>
              <w:tab/>
            </w:r>
            <w:r w:rsidR="001267DF">
              <w:rPr>
                <w:noProof/>
                <w:webHidden/>
              </w:rPr>
              <w:fldChar w:fldCharType="begin"/>
            </w:r>
            <w:r w:rsidR="001267DF">
              <w:rPr>
                <w:noProof/>
                <w:webHidden/>
              </w:rPr>
              <w:instrText xml:space="preserve"> PAGEREF _Toc198538798 \h </w:instrText>
            </w:r>
            <w:r w:rsidR="001267DF">
              <w:rPr>
                <w:noProof/>
                <w:webHidden/>
              </w:rPr>
            </w:r>
            <w:r w:rsidR="001267DF">
              <w:rPr>
                <w:noProof/>
                <w:webHidden/>
              </w:rPr>
              <w:fldChar w:fldCharType="separate"/>
            </w:r>
            <w:r w:rsidR="001267DF">
              <w:rPr>
                <w:noProof/>
                <w:webHidden/>
              </w:rPr>
              <w:t>16</w:t>
            </w:r>
            <w:r w:rsidR="001267DF">
              <w:rPr>
                <w:noProof/>
                <w:webHidden/>
              </w:rPr>
              <w:fldChar w:fldCharType="end"/>
            </w:r>
          </w:hyperlink>
        </w:p>
        <w:p w14:paraId="62E7A145"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799" w:history="1">
            <w:r w:rsidR="001267DF" w:rsidRPr="00D00188">
              <w:rPr>
                <w:rStyle w:val="Lienhypertexte"/>
                <w:noProof/>
              </w:rPr>
              <w:t>4.1 - REMISE DES SOUMISSIONS SOUS FORMAT PAPIER</w:t>
            </w:r>
            <w:r w:rsidR="001267DF">
              <w:rPr>
                <w:noProof/>
                <w:webHidden/>
              </w:rPr>
              <w:tab/>
            </w:r>
            <w:r w:rsidR="001267DF">
              <w:rPr>
                <w:noProof/>
                <w:webHidden/>
              </w:rPr>
              <w:fldChar w:fldCharType="begin"/>
            </w:r>
            <w:r w:rsidR="001267DF">
              <w:rPr>
                <w:noProof/>
                <w:webHidden/>
              </w:rPr>
              <w:instrText xml:space="preserve"> PAGEREF _Toc198538799 \h </w:instrText>
            </w:r>
            <w:r w:rsidR="001267DF">
              <w:rPr>
                <w:noProof/>
                <w:webHidden/>
              </w:rPr>
            </w:r>
            <w:r w:rsidR="001267DF">
              <w:rPr>
                <w:noProof/>
                <w:webHidden/>
              </w:rPr>
              <w:fldChar w:fldCharType="separate"/>
            </w:r>
            <w:r w:rsidR="001267DF">
              <w:rPr>
                <w:noProof/>
                <w:webHidden/>
              </w:rPr>
              <w:t>16</w:t>
            </w:r>
            <w:r w:rsidR="001267DF">
              <w:rPr>
                <w:noProof/>
                <w:webHidden/>
              </w:rPr>
              <w:fldChar w:fldCharType="end"/>
            </w:r>
          </w:hyperlink>
        </w:p>
        <w:p w14:paraId="6B22BCD0"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800" w:history="1">
            <w:r w:rsidR="001267DF" w:rsidRPr="00D00188">
              <w:rPr>
                <w:rStyle w:val="Lienhypertexte"/>
                <w:noProof/>
              </w:rPr>
              <w:t>4.2 - REMISE DES SOUMISSIONS SOUS FORMAT ELECTRONIQUE</w:t>
            </w:r>
            <w:r w:rsidR="001267DF">
              <w:rPr>
                <w:noProof/>
                <w:webHidden/>
              </w:rPr>
              <w:tab/>
            </w:r>
            <w:r w:rsidR="001267DF">
              <w:rPr>
                <w:noProof/>
                <w:webHidden/>
              </w:rPr>
              <w:fldChar w:fldCharType="begin"/>
            </w:r>
            <w:r w:rsidR="001267DF">
              <w:rPr>
                <w:noProof/>
                <w:webHidden/>
              </w:rPr>
              <w:instrText xml:space="preserve"> PAGEREF _Toc198538800 \h </w:instrText>
            </w:r>
            <w:r w:rsidR="001267DF">
              <w:rPr>
                <w:noProof/>
                <w:webHidden/>
              </w:rPr>
            </w:r>
            <w:r w:rsidR="001267DF">
              <w:rPr>
                <w:noProof/>
                <w:webHidden/>
              </w:rPr>
              <w:fldChar w:fldCharType="separate"/>
            </w:r>
            <w:r w:rsidR="001267DF">
              <w:rPr>
                <w:noProof/>
                <w:webHidden/>
              </w:rPr>
              <w:t>16</w:t>
            </w:r>
            <w:r w:rsidR="001267DF">
              <w:rPr>
                <w:noProof/>
                <w:webHidden/>
              </w:rPr>
              <w:fldChar w:fldCharType="end"/>
            </w:r>
          </w:hyperlink>
        </w:p>
        <w:p w14:paraId="2EB27538"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801" w:history="1">
            <w:r w:rsidR="001267DF" w:rsidRPr="00D00188">
              <w:rPr>
                <w:rStyle w:val="Lienhypertexte"/>
                <w:noProof/>
              </w:rPr>
              <w:t>4.2.1 – Dépôt électronique des soumissions</w:t>
            </w:r>
            <w:r w:rsidR="001267DF">
              <w:rPr>
                <w:noProof/>
                <w:webHidden/>
              </w:rPr>
              <w:tab/>
            </w:r>
            <w:r w:rsidR="001267DF">
              <w:rPr>
                <w:noProof/>
                <w:webHidden/>
              </w:rPr>
              <w:fldChar w:fldCharType="begin"/>
            </w:r>
            <w:r w:rsidR="001267DF">
              <w:rPr>
                <w:noProof/>
                <w:webHidden/>
              </w:rPr>
              <w:instrText xml:space="preserve"> PAGEREF _Toc198538801 \h </w:instrText>
            </w:r>
            <w:r w:rsidR="001267DF">
              <w:rPr>
                <w:noProof/>
                <w:webHidden/>
              </w:rPr>
            </w:r>
            <w:r w:rsidR="001267DF">
              <w:rPr>
                <w:noProof/>
                <w:webHidden/>
              </w:rPr>
              <w:fldChar w:fldCharType="separate"/>
            </w:r>
            <w:r w:rsidR="001267DF">
              <w:rPr>
                <w:noProof/>
                <w:webHidden/>
              </w:rPr>
              <w:t>16</w:t>
            </w:r>
            <w:r w:rsidR="001267DF">
              <w:rPr>
                <w:noProof/>
                <w:webHidden/>
              </w:rPr>
              <w:fldChar w:fldCharType="end"/>
            </w:r>
          </w:hyperlink>
        </w:p>
        <w:p w14:paraId="0F47B05A"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802" w:history="1">
            <w:r w:rsidR="001267DF" w:rsidRPr="00D00188">
              <w:rPr>
                <w:rStyle w:val="Lienhypertexte"/>
                <w:noProof/>
              </w:rPr>
              <w:t>4.2.2 – Signature électronique des documents</w:t>
            </w:r>
            <w:r w:rsidR="001267DF">
              <w:rPr>
                <w:noProof/>
                <w:webHidden/>
              </w:rPr>
              <w:tab/>
            </w:r>
            <w:r w:rsidR="001267DF">
              <w:rPr>
                <w:noProof/>
                <w:webHidden/>
              </w:rPr>
              <w:fldChar w:fldCharType="begin"/>
            </w:r>
            <w:r w:rsidR="001267DF">
              <w:rPr>
                <w:noProof/>
                <w:webHidden/>
              </w:rPr>
              <w:instrText xml:space="preserve"> PAGEREF _Toc198538802 \h </w:instrText>
            </w:r>
            <w:r w:rsidR="001267DF">
              <w:rPr>
                <w:noProof/>
                <w:webHidden/>
              </w:rPr>
            </w:r>
            <w:r w:rsidR="001267DF">
              <w:rPr>
                <w:noProof/>
                <w:webHidden/>
              </w:rPr>
              <w:fldChar w:fldCharType="separate"/>
            </w:r>
            <w:r w:rsidR="001267DF">
              <w:rPr>
                <w:noProof/>
                <w:webHidden/>
              </w:rPr>
              <w:t>17</w:t>
            </w:r>
            <w:r w:rsidR="001267DF">
              <w:rPr>
                <w:noProof/>
                <w:webHidden/>
              </w:rPr>
              <w:fldChar w:fldCharType="end"/>
            </w:r>
          </w:hyperlink>
        </w:p>
        <w:p w14:paraId="4C45195A"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803" w:history="1">
            <w:r w:rsidR="001267DF" w:rsidRPr="00D00188">
              <w:rPr>
                <w:rStyle w:val="Lienhypertexte"/>
                <w:noProof/>
              </w:rPr>
              <w:t>4.2.3 – Présentation des dossiers</w:t>
            </w:r>
            <w:r w:rsidR="001267DF">
              <w:rPr>
                <w:noProof/>
                <w:webHidden/>
              </w:rPr>
              <w:tab/>
            </w:r>
            <w:r w:rsidR="001267DF">
              <w:rPr>
                <w:noProof/>
                <w:webHidden/>
              </w:rPr>
              <w:fldChar w:fldCharType="begin"/>
            </w:r>
            <w:r w:rsidR="001267DF">
              <w:rPr>
                <w:noProof/>
                <w:webHidden/>
              </w:rPr>
              <w:instrText xml:space="preserve"> PAGEREF _Toc198538803 \h </w:instrText>
            </w:r>
            <w:r w:rsidR="001267DF">
              <w:rPr>
                <w:noProof/>
                <w:webHidden/>
              </w:rPr>
            </w:r>
            <w:r w:rsidR="001267DF">
              <w:rPr>
                <w:noProof/>
                <w:webHidden/>
              </w:rPr>
              <w:fldChar w:fldCharType="separate"/>
            </w:r>
            <w:r w:rsidR="001267DF">
              <w:rPr>
                <w:noProof/>
                <w:webHidden/>
              </w:rPr>
              <w:t>17</w:t>
            </w:r>
            <w:r w:rsidR="001267DF">
              <w:rPr>
                <w:noProof/>
                <w:webHidden/>
              </w:rPr>
              <w:fldChar w:fldCharType="end"/>
            </w:r>
          </w:hyperlink>
        </w:p>
        <w:p w14:paraId="11EA756E"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804" w:history="1">
            <w:r w:rsidR="001267DF" w:rsidRPr="00D00188">
              <w:rPr>
                <w:rStyle w:val="Lienhypertexte"/>
                <w:noProof/>
              </w:rPr>
              <w:t>4.2.4 –Copie de sauvegarde</w:t>
            </w:r>
            <w:r w:rsidR="001267DF">
              <w:rPr>
                <w:noProof/>
                <w:webHidden/>
              </w:rPr>
              <w:tab/>
            </w:r>
            <w:r w:rsidR="001267DF">
              <w:rPr>
                <w:noProof/>
                <w:webHidden/>
              </w:rPr>
              <w:fldChar w:fldCharType="begin"/>
            </w:r>
            <w:r w:rsidR="001267DF">
              <w:rPr>
                <w:noProof/>
                <w:webHidden/>
              </w:rPr>
              <w:instrText xml:space="preserve"> PAGEREF _Toc198538804 \h </w:instrText>
            </w:r>
            <w:r w:rsidR="001267DF">
              <w:rPr>
                <w:noProof/>
                <w:webHidden/>
              </w:rPr>
            </w:r>
            <w:r w:rsidR="001267DF">
              <w:rPr>
                <w:noProof/>
                <w:webHidden/>
              </w:rPr>
              <w:fldChar w:fldCharType="separate"/>
            </w:r>
            <w:r w:rsidR="001267DF">
              <w:rPr>
                <w:noProof/>
                <w:webHidden/>
              </w:rPr>
              <w:t>18</w:t>
            </w:r>
            <w:r w:rsidR="001267DF">
              <w:rPr>
                <w:noProof/>
                <w:webHidden/>
              </w:rPr>
              <w:fldChar w:fldCharType="end"/>
            </w:r>
          </w:hyperlink>
        </w:p>
        <w:p w14:paraId="6AA7A75E"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805" w:history="1">
            <w:r w:rsidR="001267DF" w:rsidRPr="00D00188">
              <w:rPr>
                <w:rStyle w:val="Lienhypertexte"/>
                <w:noProof/>
              </w:rPr>
              <w:t>4.2.5 – Antivirus</w:t>
            </w:r>
            <w:r w:rsidR="001267DF">
              <w:rPr>
                <w:noProof/>
                <w:webHidden/>
              </w:rPr>
              <w:tab/>
            </w:r>
            <w:r w:rsidR="001267DF">
              <w:rPr>
                <w:noProof/>
                <w:webHidden/>
              </w:rPr>
              <w:fldChar w:fldCharType="begin"/>
            </w:r>
            <w:r w:rsidR="001267DF">
              <w:rPr>
                <w:noProof/>
                <w:webHidden/>
              </w:rPr>
              <w:instrText xml:space="preserve"> PAGEREF _Toc198538805 \h </w:instrText>
            </w:r>
            <w:r w:rsidR="001267DF">
              <w:rPr>
                <w:noProof/>
                <w:webHidden/>
              </w:rPr>
            </w:r>
            <w:r w:rsidR="001267DF">
              <w:rPr>
                <w:noProof/>
                <w:webHidden/>
              </w:rPr>
              <w:fldChar w:fldCharType="separate"/>
            </w:r>
            <w:r w:rsidR="001267DF">
              <w:rPr>
                <w:noProof/>
                <w:webHidden/>
              </w:rPr>
              <w:t>18</w:t>
            </w:r>
            <w:r w:rsidR="001267DF">
              <w:rPr>
                <w:noProof/>
                <w:webHidden/>
              </w:rPr>
              <w:fldChar w:fldCharType="end"/>
            </w:r>
          </w:hyperlink>
        </w:p>
        <w:p w14:paraId="3CCCBA02"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806" w:history="1">
            <w:r w:rsidR="001267DF" w:rsidRPr="00D00188">
              <w:rPr>
                <w:rStyle w:val="Lienhypertexte"/>
                <w:noProof/>
              </w:rPr>
              <w:t>4.2.6 – Rematérialisation des offres</w:t>
            </w:r>
            <w:r w:rsidR="001267DF">
              <w:rPr>
                <w:noProof/>
                <w:webHidden/>
              </w:rPr>
              <w:tab/>
            </w:r>
            <w:r w:rsidR="001267DF">
              <w:rPr>
                <w:noProof/>
                <w:webHidden/>
              </w:rPr>
              <w:fldChar w:fldCharType="begin"/>
            </w:r>
            <w:r w:rsidR="001267DF">
              <w:rPr>
                <w:noProof/>
                <w:webHidden/>
              </w:rPr>
              <w:instrText xml:space="preserve"> PAGEREF _Toc198538806 \h </w:instrText>
            </w:r>
            <w:r w:rsidR="001267DF">
              <w:rPr>
                <w:noProof/>
                <w:webHidden/>
              </w:rPr>
            </w:r>
            <w:r w:rsidR="001267DF">
              <w:rPr>
                <w:noProof/>
                <w:webHidden/>
              </w:rPr>
              <w:fldChar w:fldCharType="separate"/>
            </w:r>
            <w:r w:rsidR="001267DF">
              <w:rPr>
                <w:noProof/>
                <w:webHidden/>
              </w:rPr>
              <w:t>18</w:t>
            </w:r>
            <w:r w:rsidR="001267DF">
              <w:rPr>
                <w:noProof/>
                <w:webHidden/>
              </w:rPr>
              <w:fldChar w:fldCharType="end"/>
            </w:r>
          </w:hyperlink>
        </w:p>
        <w:p w14:paraId="1508B80B" w14:textId="77777777" w:rsidR="001267DF" w:rsidRDefault="006649BF">
          <w:pPr>
            <w:pStyle w:val="TM1"/>
            <w:tabs>
              <w:tab w:val="right" w:leader="dot" w:pos="9629"/>
            </w:tabs>
            <w:rPr>
              <w:rFonts w:eastAsiaTheme="minorEastAsia" w:cstheme="minorBidi"/>
              <w:b w:val="0"/>
              <w:bCs w:val="0"/>
              <w:caps w:val="0"/>
              <w:noProof/>
              <w:sz w:val="22"/>
              <w:szCs w:val="22"/>
              <w:lang w:eastAsia="fr-FR"/>
            </w:rPr>
          </w:pPr>
          <w:hyperlink w:anchor="_Toc198538807" w:history="1">
            <w:r w:rsidR="001267DF" w:rsidRPr="00D00188">
              <w:rPr>
                <w:rStyle w:val="Lienhypertexte"/>
                <w:noProof/>
              </w:rPr>
              <w:t>ARTICLE 5 – AGREMENT DES CANDIDATURES ET JUGEMENT DES OFFRES</w:t>
            </w:r>
            <w:r w:rsidR="001267DF">
              <w:rPr>
                <w:noProof/>
                <w:webHidden/>
              </w:rPr>
              <w:tab/>
            </w:r>
            <w:r w:rsidR="001267DF">
              <w:rPr>
                <w:noProof/>
                <w:webHidden/>
              </w:rPr>
              <w:fldChar w:fldCharType="begin"/>
            </w:r>
            <w:r w:rsidR="001267DF">
              <w:rPr>
                <w:noProof/>
                <w:webHidden/>
              </w:rPr>
              <w:instrText xml:space="preserve"> PAGEREF _Toc198538807 \h </w:instrText>
            </w:r>
            <w:r w:rsidR="001267DF">
              <w:rPr>
                <w:noProof/>
                <w:webHidden/>
              </w:rPr>
            </w:r>
            <w:r w:rsidR="001267DF">
              <w:rPr>
                <w:noProof/>
                <w:webHidden/>
              </w:rPr>
              <w:fldChar w:fldCharType="separate"/>
            </w:r>
            <w:r w:rsidR="001267DF">
              <w:rPr>
                <w:noProof/>
                <w:webHidden/>
              </w:rPr>
              <w:t>19</w:t>
            </w:r>
            <w:r w:rsidR="001267DF">
              <w:rPr>
                <w:noProof/>
                <w:webHidden/>
              </w:rPr>
              <w:fldChar w:fldCharType="end"/>
            </w:r>
          </w:hyperlink>
        </w:p>
        <w:p w14:paraId="0A894542"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808" w:history="1">
            <w:r w:rsidR="001267DF" w:rsidRPr="00D00188">
              <w:rPr>
                <w:rStyle w:val="Lienhypertexte"/>
                <w:noProof/>
              </w:rPr>
              <w:t>5.1 – CRITERES D’AGREMENT DES CANDIDATURES</w:t>
            </w:r>
            <w:r w:rsidR="001267DF">
              <w:rPr>
                <w:noProof/>
                <w:webHidden/>
              </w:rPr>
              <w:tab/>
            </w:r>
            <w:r w:rsidR="001267DF">
              <w:rPr>
                <w:noProof/>
                <w:webHidden/>
              </w:rPr>
              <w:fldChar w:fldCharType="begin"/>
            </w:r>
            <w:r w:rsidR="001267DF">
              <w:rPr>
                <w:noProof/>
                <w:webHidden/>
              </w:rPr>
              <w:instrText xml:space="preserve"> PAGEREF _Toc198538808 \h </w:instrText>
            </w:r>
            <w:r w:rsidR="001267DF">
              <w:rPr>
                <w:noProof/>
                <w:webHidden/>
              </w:rPr>
            </w:r>
            <w:r w:rsidR="001267DF">
              <w:rPr>
                <w:noProof/>
                <w:webHidden/>
              </w:rPr>
              <w:fldChar w:fldCharType="separate"/>
            </w:r>
            <w:r w:rsidR="001267DF">
              <w:rPr>
                <w:noProof/>
                <w:webHidden/>
              </w:rPr>
              <w:t>19</w:t>
            </w:r>
            <w:r w:rsidR="001267DF">
              <w:rPr>
                <w:noProof/>
                <w:webHidden/>
              </w:rPr>
              <w:fldChar w:fldCharType="end"/>
            </w:r>
          </w:hyperlink>
        </w:p>
        <w:p w14:paraId="4F329E7C"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809" w:history="1">
            <w:r w:rsidR="001267DF" w:rsidRPr="00D00188">
              <w:rPr>
                <w:rStyle w:val="Lienhypertexte"/>
                <w:noProof/>
              </w:rPr>
              <w:t>5.1.1 – Justification des capacités</w:t>
            </w:r>
            <w:r w:rsidR="001267DF">
              <w:rPr>
                <w:noProof/>
                <w:webHidden/>
              </w:rPr>
              <w:tab/>
            </w:r>
            <w:r w:rsidR="001267DF">
              <w:rPr>
                <w:noProof/>
                <w:webHidden/>
              </w:rPr>
              <w:fldChar w:fldCharType="begin"/>
            </w:r>
            <w:r w:rsidR="001267DF">
              <w:rPr>
                <w:noProof/>
                <w:webHidden/>
              </w:rPr>
              <w:instrText xml:space="preserve"> PAGEREF _Toc198538809 \h </w:instrText>
            </w:r>
            <w:r w:rsidR="001267DF">
              <w:rPr>
                <w:noProof/>
                <w:webHidden/>
              </w:rPr>
            </w:r>
            <w:r w:rsidR="001267DF">
              <w:rPr>
                <w:noProof/>
                <w:webHidden/>
              </w:rPr>
              <w:fldChar w:fldCharType="separate"/>
            </w:r>
            <w:r w:rsidR="001267DF">
              <w:rPr>
                <w:noProof/>
                <w:webHidden/>
              </w:rPr>
              <w:t>19</w:t>
            </w:r>
            <w:r w:rsidR="001267DF">
              <w:rPr>
                <w:noProof/>
                <w:webHidden/>
              </w:rPr>
              <w:fldChar w:fldCharType="end"/>
            </w:r>
          </w:hyperlink>
        </w:p>
        <w:p w14:paraId="63F6ED03"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810" w:history="1">
            <w:r w:rsidR="001267DF" w:rsidRPr="00D00188">
              <w:rPr>
                <w:rStyle w:val="Lienhypertexte"/>
                <w:noProof/>
              </w:rPr>
              <w:t>5.1.2 - Eléments de capacité ciblés</w:t>
            </w:r>
            <w:r w:rsidR="001267DF">
              <w:rPr>
                <w:noProof/>
                <w:webHidden/>
              </w:rPr>
              <w:tab/>
            </w:r>
            <w:r w:rsidR="001267DF">
              <w:rPr>
                <w:noProof/>
                <w:webHidden/>
              </w:rPr>
              <w:fldChar w:fldCharType="begin"/>
            </w:r>
            <w:r w:rsidR="001267DF">
              <w:rPr>
                <w:noProof/>
                <w:webHidden/>
              </w:rPr>
              <w:instrText xml:space="preserve"> PAGEREF _Toc198538810 \h </w:instrText>
            </w:r>
            <w:r w:rsidR="001267DF">
              <w:rPr>
                <w:noProof/>
                <w:webHidden/>
              </w:rPr>
            </w:r>
            <w:r w:rsidR="001267DF">
              <w:rPr>
                <w:noProof/>
                <w:webHidden/>
              </w:rPr>
              <w:fldChar w:fldCharType="separate"/>
            </w:r>
            <w:r w:rsidR="001267DF">
              <w:rPr>
                <w:noProof/>
                <w:webHidden/>
              </w:rPr>
              <w:t>19</w:t>
            </w:r>
            <w:r w:rsidR="001267DF">
              <w:rPr>
                <w:noProof/>
                <w:webHidden/>
              </w:rPr>
              <w:fldChar w:fldCharType="end"/>
            </w:r>
          </w:hyperlink>
        </w:p>
        <w:p w14:paraId="12EF707F"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811" w:history="1">
            <w:r w:rsidR="001267DF" w:rsidRPr="00D00188">
              <w:rPr>
                <w:rStyle w:val="Lienhypertexte"/>
                <w:noProof/>
              </w:rPr>
              <w:t>5.1.3 – Sous-traitance</w:t>
            </w:r>
            <w:r w:rsidR="001267DF">
              <w:rPr>
                <w:noProof/>
                <w:webHidden/>
              </w:rPr>
              <w:tab/>
            </w:r>
            <w:r w:rsidR="001267DF">
              <w:rPr>
                <w:noProof/>
                <w:webHidden/>
              </w:rPr>
              <w:fldChar w:fldCharType="begin"/>
            </w:r>
            <w:r w:rsidR="001267DF">
              <w:rPr>
                <w:noProof/>
                <w:webHidden/>
              </w:rPr>
              <w:instrText xml:space="preserve"> PAGEREF _Toc198538811 \h </w:instrText>
            </w:r>
            <w:r w:rsidR="001267DF">
              <w:rPr>
                <w:noProof/>
                <w:webHidden/>
              </w:rPr>
            </w:r>
            <w:r w:rsidR="001267DF">
              <w:rPr>
                <w:noProof/>
                <w:webHidden/>
              </w:rPr>
              <w:fldChar w:fldCharType="separate"/>
            </w:r>
            <w:r w:rsidR="001267DF">
              <w:rPr>
                <w:noProof/>
                <w:webHidden/>
              </w:rPr>
              <w:t>19</w:t>
            </w:r>
            <w:r w:rsidR="001267DF">
              <w:rPr>
                <w:noProof/>
                <w:webHidden/>
              </w:rPr>
              <w:fldChar w:fldCharType="end"/>
            </w:r>
          </w:hyperlink>
        </w:p>
        <w:p w14:paraId="06BB7AE7" w14:textId="77777777" w:rsidR="001267DF" w:rsidRDefault="006649BF">
          <w:pPr>
            <w:pStyle w:val="TM4"/>
            <w:tabs>
              <w:tab w:val="right" w:leader="dot" w:pos="9629"/>
            </w:tabs>
            <w:rPr>
              <w:rFonts w:eastAsiaTheme="minorEastAsia" w:cstheme="minorBidi"/>
              <w:noProof/>
              <w:sz w:val="22"/>
              <w:szCs w:val="22"/>
              <w:lang w:eastAsia="fr-FR"/>
            </w:rPr>
          </w:pPr>
          <w:hyperlink w:anchor="_Toc198538812" w:history="1">
            <w:r w:rsidR="001267DF" w:rsidRPr="00D00188">
              <w:rPr>
                <w:rStyle w:val="Lienhypertexte"/>
                <w:noProof/>
              </w:rPr>
              <w:t>5.1.3.1 – Capacités liées à la sous-traitance</w:t>
            </w:r>
            <w:r w:rsidR="001267DF">
              <w:rPr>
                <w:noProof/>
                <w:webHidden/>
              </w:rPr>
              <w:tab/>
            </w:r>
            <w:r w:rsidR="001267DF">
              <w:rPr>
                <w:noProof/>
                <w:webHidden/>
              </w:rPr>
              <w:fldChar w:fldCharType="begin"/>
            </w:r>
            <w:r w:rsidR="001267DF">
              <w:rPr>
                <w:noProof/>
                <w:webHidden/>
              </w:rPr>
              <w:instrText xml:space="preserve"> PAGEREF _Toc198538812 \h </w:instrText>
            </w:r>
            <w:r w:rsidR="001267DF">
              <w:rPr>
                <w:noProof/>
                <w:webHidden/>
              </w:rPr>
            </w:r>
            <w:r w:rsidR="001267DF">
              <w:rPr>
                <w:noProof/>
                <w:webHidden/>
              </w:rPr>
              <w:fldChar w:fldCharType="separate"/>
            </w:r>
            <w:r w:rsidR="001267DF">
              <w:rPr>
                <w:noProof/>
                <w:webHidden/>
              </w:rPr>
              <w:t>19</w:t>
            </w:r>
            <w:r w:rsidR="001267DF">
              <w:rPr>
                <w:noProof/>
                <w:webHidden/>
              </w:rPr>
              <w:fldChar w:fldCharType="end"/>
            </w:r>
          </w:hyperlink>
        </w:p>
        <w:p w14:paraId="61669D53" w14:textId="77777777" w:rsidR="001267DF" w:rsidRDefault="006649BF">
          <w:pPr>
            <w:pStyle w:val="TM4"/>
            <w:tabs>
              <w:tab w:val="right" w:leader="dot" w:pos="9629"/>
            </w:tabs>
            <w:rPr>
              <w:rFonts w:eastAsiaTheme="minorEastAsia" w:cstheme="minorBidi"/>
              <w:noProof/>
              <w:sz w:val="22"/>
              <w:szCs w:val="22"/>
              <w:lang w:eastAsia="fr-FR"/>
            </w:rPr>
          </w:pPr>
          <w:hyperlink w:anchor="_Toc198538813" w:history="1">
            <w:r w:rsidR="001267DF" w:rsidRPr="00D00188">
              <w:rPr>
                <w:rStyle w:val="Lienhypertexte"/>
                <w:noProof/>
              </w:rPr>
              <w:t>5.1.3.2 – Prestations non sous-traitables</w:t>
            </w:r>
            <w:r w:rsidR="001267DF">
              <w:rPr>
                <w:noProof/>
                <w:webHidden/>
              </w:rPr>
              <w:tab/>
            </w:r>
            <w:r w:rsidR="001267DF">
              <w:rPr>
                <w:noProof/>
                <w:webHidden/>
              </w:rPr>
              <w:fldChar w:fldCharType="begin"/>
            </w:r>
            <w:r w:rsidR="001267DF">
              <w:rPr>
                <w:noProof/>
                <w:webHidden/>
              </w:rPr>
              <w:instrText xml:space="preserve"> PAGEREF _Toc198538813 \h </w:instrText>
            </w:r>
            <w:r w:rsidR="001267DF">
              <w:rPr>
                <w:noProof/>
                <w:webHidden/>
              </w:rPr>
            </w:r>
            <w:r w:rsidR="001267DF">
              <w:rPr>
                <w:noProof/>
                <w:webHidden/>
              </w:rPr>
              <w:fldChar w:fldCharType="separate"/>
            </w:r>
            <w:r w:rsidR="001267DF">
              <w:rPr>
                <w:noProof/>
                <w:webHidden/>
              </w:rPr>
              <w:t>19</w:t>
            </w:r>
            <w:r w:rsidR="001267DF">
              <w:rPr>
                <w:noProof/>
                <w:webHidden/>
              </w:rPr>
              <w:fldChar w:fldCharType="end"/>
            </w:r>
          </w:hyperlink>
        </w:p>
        <w:p w14:paraId="38AE55D7"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814" w:history="1">
            <w:r w:rsidR="001267DF" w:rsidRPr="00D00188">
              <w:rPr>
                <w:rStyle w:val="Lienhypertexte"/>
                <w:noProof/>
              </w:rPr>
              <w:t>5.2 - ANALYSE ET VERIFICATION DES SOUMISSIONS</w:t>
            </w:r>
            <w:r w:rsidR="001267DF">
              <w:rPr>
                <w:noProof/>
                <w:webHidden/>
              </w:rPr>
              <w:tab/>
            </w:r>
            <w:r w:rsidR="001267DF">
              <w:rPr>
                <w:noProof/>
                <w:webHidden/>
              </w:rPr>
              <w:fldChar w:fldCharType="begin"/>
            </w:r>
            <w:r w:rsidR="001267DF">
              <w:rPr>
                <w:noProof/>
                <w:webHidden/>
              </w:rPr>
              <w:instrText xml:space="preserve"> PAGEREF _Toc198538814 \h </w:instrText>
            </w:r>
            <w:r w:rsidR="001267DF">
              <w:rPr>
                <w:noProof/>
                <w:webHidden/>
              </w:rPr>
            </w:r>
            <w:r w:rsidR="001267DF">
              <w:rPr>
                <w:noProof/>
                <w:webHidden/>
              </w:rPr>
              <w:fldChar w:fldCharType="separate"/>
            </w:r>
            <w:r w:rsidR="001267DF">
              <w:rPr>
                <w:noProof/>
                <w:webHidden/>
              </w:rPr>
              <w:t>20</w:t>
            </w:r>
            <w:r w:rsidR="001267DF">
              <w:rPr>
                <w:noProof/>
                <w:webHidden/>
              </w:rPr>
              <w:fldChar w:fldCharType="end"/>
            </w:r>
          </w:hyperlink>
        </w:p>
        <w:p w14:paraId="131FE709"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815" w:history="1">
            <w:r w:rsidR="001267DF" w:rsidRPr="00D00188">
              <w:rPr>
                <w:rStyle w:val="Lienhypertexte"/>
                <w:noProof/>
              </w:rPr>
              <w:t>Pour les prestations rémunérées par un prix forfaitaire :</w:t>
            </w:r>
            <w:r w:rsidR="001267DF">
              <w:rPr>
                <w:noProof/>
                <w:webHidden/>
              </w:rPr>
              <w:tab/>
            </w:r>
            <w:r w:rsidR="001267DF">
              <w:rPr>
                <w:noProof/>
                <w:webHidden/>
              </w:rPr>
              <w:fldChar w:fldCharType="begin"/>
            </w:r>
            <w:r w:rsidR="001267DF">
              <w:rPr>
                <w:noProof/>
                <w:webHidden/>
              </w:rPr>
              <w:instrText xml:space="preserve"> PAGEREF _Toc198538815 \h </w:instrText>
            </w:r>
            <w:r w:rsidR="001267DF">
              <w:rPr>
                <w:noProof/>
                <w:webHidden/>
              </w:rPr>
            </w:r>
            <w:r w:rsidR="001267DF">
              <w:rPr>
                <w:noProof/>
                <w:webHidden/>
              </w:rPr>
              <w:fldChar w:fldCharType="separate"/>
            </w:r>
            <w:r w:rsidR="001267DF">
              <w:rPr>
                <w:noProof/>
                <w:webHidden/>
              </w:rPr>
              <w:t>20</w:t>
            </w:r>
            <w:r w:rsidR="001267DF">
              <w:rPr>
                <w:noProof/>
                <w:webHidden/>
              </w:rPr>
              <w:fldChar w:fldCharType="end"/>
            </w:r>
          </w:hyperlink>
        </w:p>
        <w:p w14:paraId="49EEF426"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816" w:history="1">
            <w:r w:rsidR="001267DF" w:rsidRPr="00D00188">
              <w:rPr>
                <w:rStyle w:val="Lienhypertexte"/>
                <w:noProof/>
              </w:rPr>
              <w:t>Pour les prestations rémunérées par un prix unitaire :</w:t>
            </w:r>
            <w:r w:rsidR="001267DF">
              <w:rPr>
                <w:noProof/>
                <w:webHidden/>
              </w:rPr>
              <w:tab/>
            </w:r>
            <w:r w:rsidR="001267DF">
              <w:rPr>
                <w:noProof/>
                <w:webHidden/>
              </w:rPr>
              <w:fldChar w:fldCharType="begin"/>
            </w:r>
            <w:r w:rsidR="001267DF">
              <w:rPr>
                <w:noProof/>
                <w:webHidden/>
              </w:rPr>
              <w:instrText xml:space="preserve"> PAGEREF _Toc198538816 \h </w:instrText>
            </w:r>
            <w:r w:rsidR="001267DF">
              <w:rPr>
                <w:noProof/>
                <w:webHidden/>
              </w:rPr>
            </w:r>
            <w:r w:rsidR="001267DF">
              <w:rPr>
                <w:noProof/>
                <w:webHidden/>
              </w:rPr>
              <w:fldChar w:fldCharType="separate"/>
            </w:r>
            <w:r w:rsidR="001267DF">
              <w:rPr>
                <w:noProof/>
                <w:webHidden/>
              </w:rPr>
              <w:t>20</w:t>
            </w:r>
            <w:r w:rsidR="001267DF">
              <w:rPr>
                <w:noProof/>
                <w:webHidden/>
              </w:rPr>
              <w:fldChar w:fldCharType="end"/>
            </w:r>
          </w:hyperlink>
        </w:p>
        <w:p w14:paraId="6F193243"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817" w:history="1">
            <w:r w:rsidR="001267DF" w:rsidRPr="00D00188">
              <w:rPr>
                <w:rStyle w:val="Lienhypertexte"/>
                <w:noProof/>
              </w:rPr>
              <w:t>5.3 - OFFRES IRREGULIERES, INACCEPTABLES OU INAPPROPRIEES</w:t>
            </w:r>
            <w:r w:rsidR="001267DF">
              <w:rPr>
                <w:noProof/>
                <w:webHidden/>
              </w:rPr>
              <w:tab/>
            </w:r>
            <w:r w:rsidR="001267DF">
              <w:rPr>
                <w:noProof/>
                <w:webHidden/>
              </w:rPr>
              <w:fldChar w:fldCharType="begin"/>
            </w:r>
            <w:r w:rsidR="001267DF">
              <w:rPr>
                <w:noProof/>
                <w:webHidden/>
              </w:rPr>
              <w:instrText xml:space="preserve"> PAGEREF _Toc198538817 \h </w:instrText>
            </w:r>
            <w:r w:rsidR="001267DF">
              <w:rPr>
                <w:noProof/>
                <w:webHidden/>
              </w:rPr>
            </w:r>
            <w:r w:rsidR="001267DF">
              <w:rPr>
                <w:noProof/>
                <w:webHidden/>
              </w:rPr>
              <w:fldChar w:fldCharType="separate"/>
            </w:r>
            <w:r w:rsidR="001267DF">
              <w:rPr>
                <w:noProof/>
                <w:webHidden/>
              </w:rPr>
              <w:t>20</w:t>
            </w:r>
            <w:r w:rsidR="001267DF">
              <w:rPr>
                <w:noProof/>
                <w:webHidden/>
              </w:rPr>
              <w:fldChar w:fldCharType="end"/>
            </w:r>
          </w:hyperlink>
        </w:p>
        <w:p w14:paraId="34AA3A16"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818" w:history="1">
            <w:r w:rsidR="001267DF" w:rsidRPr="00D00188">
              <w:rPr>
                <w:rStyle w:val="Lienhypertexte"/>
                <w:noProof/>
              </w:rPr>
              <w:t>5.4 - CRITERES DE JUGEMENT DES OFFRES RECEVABLES</w:t>
            </w:r>
            <w:r w:rsidR="001267DF">
              <w:rPr>
                <w:noProof/>
                <w:webHidden/>
              </w:rPr>
              <w:tab/>
            </w:r>
            <w:r w:rsidR="001267DF">
              <w:rPr>
                <w:noProof/>
                <w:webHidden/>
              </w:rPr>
              <w:fldChar w:fldCharType="begin"/>
            </w:r>
            <w:r w:rsidR="001267DF">
              <w:rPr>
                <w:noProof/>
                <w:webHidden/>
              </w:rPr>
              <w:instrText xml:space="preserve"> PAGEREF _Toc198538818 \h </w:instrText>
            </w:r>
            <w:r w:rsidR="001267DF">
              <w:rPr>
                <w:noProof/>
                <w:webHidden/>
              </w:rPr>
            </w:r>
            <w:r w:rsidR="001267DF">
              <w:rPr>
                <w:noProof/>
                <w:webHidden/>
              </w:rPr>
              <w:fldChar w:fldCharType="separate"/>
            </w:r>
            <w:r w:rsidR="001267DF">
              <w:rPr>
                <w:noProof/>
                <w:webHidden/>
              </w:rPr>
              <w:t>21</w:t>
            </w:r>
            <w:r w:rsidR="001267DF">
              <w:rPr>
                <w:noProof/>
                <w:webHidden/>
              </w:rPr>
              <w:fldChar w:fldCharType="end"/>
            </w:r>
          </w:hyperlink>
        </w:p>
        <w:p w14:paraId="018340AD"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819" w:history="1">
            <w:r w:rsidR="001267DF" w:rsidRPr="00D00188">
              <w:rPr>
                <w:rStyle w:val="Lienhypertexte"/>
                <w:noProof/>
              </w:rPr>
              <w:t>5.5 – PROPOSITION D’ATTRIBUTION</w:t>
            </w:r>
            <w:r w:rsidR="001267DF">
              <w:rPr>
                <w:noProof/>
                <w:webHidden/>
              </w:rPr>
              <w:tab/>
            </w:r>
            <w:r w:rsidR="001267DF">
              <w:rPr>
                <w:noProof/>
                <w:webHidden/>
              </w:rPr>
              <w:fldChar w:fldCharType="begin"/>
            </w:r>
            <w:r w:rsidR="001267DF">
              <w:rPr>
                <w:noProof/>
                <w:webHidden/>
              </w:rPr>
              <w:instrText xml:space="preserve"> PAGEREF _Toc198538819 \h </w:instrText>
            </w:r>
            <w:r w:rsidR="001267DF">
              <w:rPr>
                <w:noProof/>
                <w:webHidden/>
              </w:rPr>
            </w:r>
            <w:r w:rsidR="001267DF">
              <w:rPr>
                <w:noProof/>
                <w:webHidden/>
              </w:rPr>
              <w:fldChar w:fldCharType="separate"/>
            </w:r>
            <w:r w:rsidR="001267DF">
              <w:rPr>
                <w:noProof/>
                <w:webHidden/>
              </w:rPr>
              <w:t>22</w:t>
            </w:r>
            <w:r w:rsidR="001267DF">
              <w:rPr>
                <w:noProof/>
                <w:webHidden/>
              </w:rPr>
              <w:fldChar w:fldCharType="end"/>
            </w:r>
          </w:hyperlink>
        </w:p>
        <w:p w14:paraId="2354E8CB"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820" w:history="1">
            <w:r w:rsidR="001267DF" w:rsidRPr="00D00188">
              <w:rPr>
                <w:rStyle w:val="Lienhypertexte"/>
                <w:noProof/>
              </w:rPr>
              <w:t>5.6 – OFFRES EQUIVALENTES</w:t>
            </w:r>
            <w:r w:rsidR="001267DF">
              <w:rPr>
                <w:noProof/>
                <w:webHidden/>
              </w:rPr>
              <w:tab/>
            </w:r>
            <w:r w:rsidR="001267DF">
              <w:rPr>
                <w:noProof/>
                <w:webHidden/>
              </w:rPr>
              <w:fldChar w:fldCharType="begin"/>
            </w:r>
            <w:r w:rsidR="001267DF">
              <w:rPr>
                <w:noProof/>
                <w:webHidden/>
              </w:rPr>
              <w:instrText xml:space="preserve"> PAGEREF _Toc198538820 \h </w:instrText>
            </w:r>
            <w:r w:rsidR="001267DF">
              <w:rPr>
                <w:noProof/>
                <w:webHidden/>
              </w:rPr>
            </w:r>
            <w:r w:rsidR="001267DF">
              <w:rPr>
                <w:noProof/>
                <w:webHidden/>
              </w:rPr>
              <w:fldChar w:fldCharType="separate"/>
            </w:r>
            <w:r w:rsidR="001267DF">
              <w:rPr>
                <w:noProof/>
                <w:webHidden/>
              </w:rPr>
              <w:t>22</w:t>
            </w:r>
            <w:r w:rsidR="001267DF">
              <w:rPr>
                <w:noProof/>
                <w:webHidden/>
              </w:rPr>
              <w:fldChar w:fldCharType="end"/>
            </w:r>
          </w:hyperlink>
        </w:p>
        <w:p w14:paraId="0B737337" w14:textId="77777777" w:rsidR="001267DF" w:rsidRDefault="006649BF">
          <w:pPr>
            <w:pStyle w:val="TM1"/>
            <w:tabs>
              <w:tab w:val="right" w:leader="dot" w:pos="9629"/>
            </w:tabs>
            <w:rPr>
              <w:rFonts w:eastAsiaTheme="minorEastAsia" w:cstheme="minorBidi"/>
              <w:b w:val="0"/>
              <w:bCs w:val="0"/>
              <w:caps w:val="0"/>
              <w:noProof/>
              <w:sz w:val="22"/>
              <w:szCs w:val="22"/>
              <w:lang w:eastAsia="fr-FR"/>
            </w:rPr>
          </w:pPr>
          <w:hyperlink w:anchor="_Toc198538821" w:history="1">
            <w:r w:rsidR="001267DF" w:rsidRPr="00D00188">
              <w:rPr>
                <w:rStyle w:val="Lienhypertexte"/>
                <w:noProof/>
              </w:rPr>
              <w:t>ARTICLE 6 – PROCEDURES PREALABLES A LA DECISION D’ATTRIBUTION</w:t>
            </w:r>
            <w:r w:rsidR="001267DF">
              <w:rPr>
                <w:noProof/>
                <w:webHidden/>
              </w:rPr>
              <w:tab/>
            </w:r>
            <w:r w:rsidR="001267DF">
              <w:rPr>
                <w:noProof/>
                <w:webHidden/>
              </w:rPr>
              <w:fldChar w:fldCharType="begin"/>
            </w:r>
            <w:r w:rsidR="001267DF">
              <w:rPr>
                <w:noProof/>
                <w:webHidden/>
              </w:rPr>
              <w:instrText xml:space="preserve"> PAGEREF _Toc198538821 \h </w:instrText>
            </w:r>
            <w:r w:rsidR="001267DF">
              <w:rPr>
                <w:noProof/>
                <w:webHidden/>
              </w:rPr>
            </w:r>
            <w:r w:rsidR="001267DF">
              <w:rPr>
                <w:noProof/>
                <w:webHidden/>
              </w:rPr>
              <w:fldChar w:fldCharType="separate"/>
            </w:r>
            <w:r w:rsidR="001267DF">
              <w:rPr>
                <w:noProof/>
                <w:webHidden/>
              </w:rPr>
              <w:t>23</w:t>
            </w:r>
            <w:r w:rsidR="001267DF">
              <w:rPr>
                <w:noProof/>
                <w:webHidden/>
              </w:rPr>
              <w:fldChar w:fldCharType="end"/>
            </w:r>
          </w:hyperlink>
        </w:p>
        <w:p w14:paraId="6717BE30" w14:textId="77777777" w:rsidR="001267DF" w:rsidRDefault="006649BF">
          <w:pPr>
            <w:pStyle w:val="TM2"/>
            <w:tabs>
              <w:tab w:val="right" w:leader="dot" w:pos="9629"/>
            </w:tabs>
            <w:rPr>
              <w:rFonts w:eastAsiaTheme="minorEastAsia" w:cstheme="minorBidi"/>
              <w:smallCaps w:val="0"/>
              <w:noProof/>
              <w:sz w:val="22"/>
              <w:szCs w:val="22"/>
              <w:lang w:eastAsia="fr-FR"/>
            </w:rPr>
          </w:pPr>
          <w:hyperlink w:anchor="_Toc198538822" w:history="1">
            <w:r w:rsidR="001267DF" w:rsidRPr="00D00188">
              <w:rPr>
                <w:rStyle w:val="Lienhypertexte"/>
                <w:noProof/>
              </w:rPr>
              <w:t>6.1 – JUSTIFICATION DE LA REGULARITE SOCIALE ET FISCALE</w:t>
            </w:r>
            <w:r w:rsidR="001267DF">
              <w:rPr>
                <w:noProof/>
                <w:webHidden/>
              </w:rPr>
              <w:tab/>
            </w:r>
            <w:r w:rsidR="001267DF">
              <w:rPr>
                <w:noProof/>
                <w:webHidden/>
              </w:rPr>
              <w:fldChar w:fldCharType="begin"/>
            </w:r>
            <w:r w:rsidR="001267DF">
              <w:rPr>
                <w:noProof/>
                <w:webHidden/>
              </w:rPr>
              <w:instrText xml:space="preserve"> PAGEREF _Toc198538822 \h </w:instrText>
            </w:r>
            <w:r w:rsidR="001267DF">
              <w:rPr>
                <w:noProof/>
                <w:webHidden/>
              </w:rPr>
            </w:r>
            <w:r w:rsidR="001267DF">
              <w:rPr>
                <w:noProof/>
                <w:webHidden/>
              </w:rPr>
              <w:fldChar w:fldCharType="separate"/>
            </w:r>
            <w:r w:rsidR="001267DF">
              <w:rPr>
                <w:noProof/>
                <w:webHidden/>
              </w:rPr>
              <w:t>23</w:t>
            </w:r>
            <w:r w:rsidR="001267DF">
              <w:rPr>
                <w:noProof/>
                <w:webHidden/>
              </w:rPr>
              <w:fldChar w:fldCharType="end"/>
            </w:r>
          </w:hyperlink>
        </w:p>
        <w:p w14:paraId="14E81849"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823" w:history="1">
            <w:r w:rsidR="001267DF" w:rsidRPr="00D00188">
              <w:rPr>
                <w:rStyle w:val="Lienhypertexte"/>
                <w:noProof/>
              </w:rPr>
              <w:t>6.1.1 – Démarche de justification de régularité</w:t>
            </w:r>
            <w:r w:rsidR="001267DF">
              <w:rPr>
                <w:noProof/>
                <w:webHidden/>
              </w:rPr>
              <w:tab/>
            </w:r>
            <w:r w:rsidR="001267DF">
              <w:rPr>
                <w:noProof/>
                <w:webHidden/>
              </w:rPr>
              <w:fldChar w:fldCharType="begin"/>
            </w:r>
            <w:r w:rsidR="001267DF">
              <w:rPr>
                <w:noProof/>
                <w:webHidden/>
              </w:rPr>
              <w:instrText xml:space="preserve"> PAGEREF _Toc198538823 \h </w:instrText>
            </w:r>
            <w:r w:rsidR="001267DF">
              <w:rPr>
                <w:noProof/>
                <w:webHidden/>
              </w:rPr>
            </w:r>
            <w:r w:rsidR="001267DF">
              <w:rPr>
                <w:noProof/>
                <w:webHidden/>
              </w:rPr>
              <w:fldChar w:fldCharType="separate"/>
            </w:r>
            <w:r w:rsidR="001267DF">
              <w:rPr>
                <w:noProof/>
                <w:webHidden/>
              </w:rPr>
              <w:t>23</w:t>
            </w:r>
            <w:r w:rsidR="001267DF">
              <w:rPr>
                <w:noProof/>
                <w:webHidden/>
              </w:rPr>
              <w:fldChar w:fldCharType="end"/>
            </w:r>
          </w:hyperlink>
        </w:p>
        <w:p w14:paraId="26F8666A"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824" w:history="1">
            <w:r w:rsidR="001267DF" w:rsidRPr="00D00188">
              <w:rPr>
                <w:rStyle w:val="Lienhypertexte"/>
                <w:noProof/>
              </w:rPr>
              <w:t>6.1.2 – En cas de défaut</w:t>
            </w:r>
            <w:r w:rsidR="001267DF">
              <w:rPr>
                <w:noProof/>
                <w:webHidden/>
              </w:rPr>
              <w:tab/>
            </w:r>
            <w:r w:rsidR="001267DF">
              <w:rPr>
                <w:noProof/>
                <w:webHidden/>
              </w:rPr>
              <w:fldChar w:fldCharType="begin"/>
            </w:r>
            <w:r w:rsidR="001267DF">
              <w:rPr>
                <w:noProof/>
                <w:webHidden/>
              </w:rPr>
              <w:instrText xml:space="preserve"> PAGEREF _Toc198538824 \h </w:instrText>
            </w:r>
            <w:r w:rsidR="001267DF">
              <w:rPr>
                <w:noProof/>
                <w:webHidden/>
              </w:rPr>
            </w:r>
            <w:r w:rsidR="001267DF">
              <w:rPr>
                <w:noProof/>
                <w:webHidden/>
              </w:rPr>
              <w:fldChar w:fldCharType="separate"/>
            </w:r>
            <w:r w:rsidR="001267DF">
              <w:rPr>
                <w:noProof/>
                <w:webHidden/>
              </w:rPr>
              <w:t>23</w:t>
            </w:r>
            <w:r w:rsidR="001267DF">
              <w:rPr>
                <w:noProof/>
                <w:webHidden/>
              </w:rPr>
              <w:fldChar w:fldCharType="end"/>
            </w:r>
          </w:hyperlink>
        </w:p>
        <w:p w14:paraId="227DA556" w14:textId="77777777" w:rsidR="001267DF" w:rsidRDefault="006649BF">
          <w:pPr>
            <w:pStyle w:val="TM3"/>
            <w:tabs>
              <w:tab w:val="right" w:leader="dot" w:pos="9629"/>
            </w:tabs>
            <w:rPr>
              <w:rFonts w:eastAsiaTheme="minorEastAsia" w:cstheme="minorBidi"/>
              <w:i w:val="0"/>
              <w:iCs w:val="0"/>
              <w:noProof/>
              <w:sz w:val="22"/>
              <w:szCs w:val="22"/>
              <w:lang w:eastAsia="fr-FR"/>
            </w:rPr>
          </w:pPr>
          <w:hyperlink w:anchor="_Toc198538825" w:history="1">
            <w:r w:rsidR="001267DF" w:rsidRPr="00D00188">
              <w:rPr>
                <w:rStyle w:val="Lienhypertexte"/>
                <w:noProof/>
              </w:rPr>
              <w:t>6.1.3 – En cas de régularité</w:t>
            </w:r>
            <w:r w:rsidR="001267DF">
              <w:rPr>
                <w:noProof/>
                <w:webHidden/>
              </w:rPr>
              <w:tab/>
            </w:r>
            <w:r w:rsidR="001267DF">
              <w:rPr>
                <w:noProof/>
                <w:webHidden/>
              </w:rPr>
              <w:fldChar w:fldCharType="begin"/>
            </w:r>
            <w:r w:rsidR="001267DF">
              <w:rPr>
                <w:noProof/>
                <w:webHidden/>
              </w:rPr>
              <w:instrText xml:space="preserve"> PAGEREF _Toc198538825 \h </w:instrText>
            </w:r>
            <w:r w:rsidR="001267DF">
              <w:rPr>
                <w:noProof/>
                <w:webHidden/>
              </w:rPr>
            </w:r>
            <w:r w:rsidR="001267DF">
              <w:rPr>
                <w:noProof/>
                <w:webHidden/>
              </w:rPr>
              <w:fldChar w:fldCharType="separate"/>
            </w:r>
            <w:r w:rsidR="001267DF">
              <w:rPr>
                <w:noProof/>
                <w:webHidden/>
              </w:rPr>
              <w:t>23</w:t>
            </w:r>
            <w:r w:rsidR="001267DF">
              <w:rPr>
                <w:noProof/>
                <w:webHidden/>
              </w:rPr>
              <w:fldChar w:fldCharType="end"/>
            </w:r>
          </w:hyperlink>
        </w:p>
        <w:p w14:paraId="493C89E4" w14:textId="77777777" w:rsidR="001267DF" w:rsidRDefault="006649BF">
          <w:pPr>
            <w:pStyle w:val="TM1"/>
            <w:tabs>
              <w:tab w:val="right" w:leader="dot" w:pos="9629"/>
            </w:tabs>
            <w:rPr>
              <w:rFonts w:eastAsiaTheme="minorEastAsia" w:cstheme="minorBidi"/>
              <w:b w:val="0"/>
              <w:bCs w:val="0"/>
              <w:caps w:val="0"/>
              <w:noProof/>
              <w:sz w:val="22"/>
              <w:szCs w:val="22"/>
              <w:lang w:eastAsia="fr-FR"/>
            </w:rPr>
          </w:pPr>
          <w:hyperlink w:anchor="_Toc198538826" w:history="1">
            <w:r w:rsidR="001267DF" w:rsidRPr="00D00188">
              <w:rPr>
                <w:rStyle w:val="Lienhypertexte"/>
                <w:noProof/>
              </w:rPr>
              <w:t>ARTICLE 7 - REPRODUCTION DES DOSSIERS DE MARCHE</w:t>
            </w:r>
            <w:r w:rsidR="001267DF">
              <w:rPr>
                <w:noProof/>
                <w:webHidden/>
              </w:rPr>
              <w:tab/>
            </w:r>
            <w:r w:rsidR="001267DF">
              <w:rPr>
                <w:noProof/>
                <w:webHidden/>
              </w:rPr>
              <w:fldChar w:fldCharType="begin"/>
            </w:r>
            <w:r w:rsidR="001267DF">
              <w:rPr>
                <w:noProof/>
                <w:webHidden/>
              </w:rPr>
              <w:instrText xml:space="preserve"> PAGEREF _Toc198538826 \h </w:instrText>
            </w:r>
            <w:r w:rsidR="001267DF">
              <w:rPr>
                <w:noProof/>
                <w:webHidden/>
              </w:rPr>
            </w:r>
            <w:r w:rsidR="001267DF">
              <w:rPr>
                <w:noProof/>
                <w:webHidden/>
              </w:rPr>
              <w:fldChar w:fldCharType="separate"/>
            </w:r>
            <w:r w:rsidR="001267DF">
              <w:rPr>
                <w:noProof/>
                <w:webHidden/>
              </w:rPr>
              <w:t>24</w:t>
            </w:r>
            <w:r w:rsidR="001267DF">
              <w:rPr>
                <w:noProof/>
                <w:webHidden/>
              </w:rPr>
              <w:fldChar w:fldCharType="end"/>
            </w:r>
          </w:hyperlink>
        </w:p>
        <w:p w14:paraId="3282CBC4" w14:textId="77777777" w:rsidR="001267DF" w:rsidRDefault="006649BF">
          <w:pPr>
            <w:pStyle w:val="TM1"/>
            <w:tabs>
              <w:tab w:val="right" w:leader="dot" w:pos="9629"/>
            </w:tabs>
            <w:rPr>
              <w:rFonts w:eastAsiaTheme="minorEastAsia" w:cstheme="minorBidi"/>
              <w:b w:val="0"/>
              <w:bCs w:val="0"/>
              <w:caps w:val="0"/>
              <w:noProof/>
              <w:sz w:val="22"/>
              <w:szCs w:val="22"/>
              <w:lang w:eastAsia="fr-FR"/>
            </w:rPr>
          </w:pPr>
          <w:hyperlink w:anchor="_Toc198538827" w:history="1">
            <w:r w:rsidR="001267DF" w:rsidRPr="00D00188">
              <w:rPr>
                <w:rStyle w:val="Lienhypertexte"/>
                <w:noProof/>
              </w:rPr>
              <w:t>ANNEXE 1 – DECLARATION D'INTENTION DE SOUMISSIONNER</w:t>
            </w:r>
            <w:r w:rsidR="001267DF">
              <w:rPr>
                <w:noProof/>
                <w:webHidden/>
              </w:rPr>
              <w:tab/>
            </w:r>
            <w:r w:rsidR="001267DF">
              <w:rPr>
                <w:noProof/>
                <w:webHidden/>
              </w:rPr>
              <w:fldChar w:fldCharType="begin"/>
            </w:r>
            <w:r w:rsidR="001267DF">
              <w:rPr>
                <w:noProof/>
                <w:webHidden/>
              </w:rPr>
              <w:instrText xml:space="preserve"> PAGEREF _Toc198538827 \h </w:instrText>
            </w:r>
            <w:r w:rsidR="001267DF">
              <w:rPr>
                <w:noProof/>
                <w:webHidden/>
              </w:rPr>
            </w:r>
            <w:r w:rsidR="001267DF">
              <w:rPr>
                <w:noProof/>
                <w:webHidden/>
              </w:rPr>
              <w:fldChar w:fldCharType="separate"/>
            </w:r>
            <w:r w:rsidR="001267DF">
              <w:rPr>
                <w:noProof/>
                <w:webHidden/>
              </w:rPr>
              <w:t>1</w:t>
            </w:r>
            <w:r w:rsidR="001267DF">
              <w:rPr>
                <w:noProof/>
                <w:webHidden/>
              </w:rPr>
              <w:fldChar w:fldCharType="end"/>
            </w:r>
          </w:hyperlink>
        </w:p>
        <w:p w14:paraId="5ECFF32C" w14:textId="77777777" w:rsidR="001267DF" w:rsidRDefault="006649BF">
          <w:pPr>
            <w:pStyle w:val="TM1"/>
            <w:tabs>
              <w:tab w:val="right" w:leader="dot" w:pos="9629"/>
            </w:tabs>
            <w:rPr>
              <w:rFonts w:eastAsiaTheme="minorEastAsia" w:cstheme="minorBidi"/>
              <w:b w:val="0"/>
              <w:bCs w:val="0"/>
              <w:caps w:val="0"/>
              <w:noProof/>
              <w:sz w:val="22"/>
              <w:szCs w:val="22"/>
              <w:lang w:eastAsia="fr-FR"/>
            </w:rPr>
          </w:pPr>
          <w:hyperlink w:anchor="_Toc198538828" w:history="1">
            <w:r w:rsidR="001267DF" w:rsidRPr="00D00188">
              <w:rPr>
                <w:rStyle w:val="Lienhypertexte"/>
                <w:noProof/>
              </w:rPr>
              <w:t>ANNEXE 2 – FICHE D’IDENTIFICATION DU SOUS-TRAITANT N° …..</w:t>
            </w:r>
            <w:r w:rsidR="001267DF">
              <w:rPr>
                <w:noProof/>
                <w:webHidden/>
              </w:rPr>
              <w:tab/>
            </w:r>
            <w:r w:rsidR="001267DF">
              <w:rPr>
                <w:noProof/>
                <w:webHidden/>
              </w:rPr>
              <w:fldChar w:fldCharType="begin"/>
            </w:r>
            <w:r w:rsidR="001267DF">
              <w:rPr>
                <w:noProof/>
                <w:webHidden/>
              </w:rPr>
              <w:instrText xml:space="preserve"> PAGEREF _Toc198538828 \h </w:instrText>
            </w:r>
            <w:r w:rsidR="001267DF">
              <w:rPr>
                <w:noProof/>
                <w:webHidden/>
              </w:rPr>
            </w:r>
            <w:r w:rsidR="001267DF">
              <w:rPr>
                <w:noProof/>
                <w:webHidden/>
              </w:rPr>
              <w:fldChar w:fldCharType="separate"/>
            </w:r>
            <w:r w:rsidR="001267DF">
              <w:rPr>
                <w:noProof/>
                <w:webHidden/>
              </w:rPr>
              <w:t>1</w:t>
            </w:r>
            <w:r w:rsidR="001267DF">
              <w:rPr>
                <w:noProof/>
                <w:webHidden/>
              </w:rPr>
              <w:fldChar w:fldCharType="end"/>
            </w:r>
          </w:hyperlink>
        </w:p>
        <w:p w14:paraId="6AB0B812" w14:textId="77777777" w:rsidR="001267DF" w:rsidRDefault="006649BF">
          <w:pPr>
            <w:pStyle w:val="TM1"/>
            <w:tabs>
              <w:tab w:val="right" w:leader="dot" w:pos="9629"/>
            </w:tabs>
            <w:rPr>
              <w:rFonts w:eastAsiaTheme="minorEastAsia" w:cstheme="minorBidi"/>
              <w:b w:val="0"/>
              <w:bCs w:val="0"/>
              <w:caps w:val="0"/>
              <w:noProof/>
              <w:sz w:val="22"/>
              <w:szCs w:val="22"/>
              <w:lang w:eastAsia="fr-FR"/>
            </w:rPr>
          </w:pPr>
          <w:hyperlink w:anchor="_Toc198538829" w:history="1">
            <w:r w:rsidR="001267DF" w:rsidRPr="00D00188">
              <w:rPr>
                <w:rStyle w:val="Lienhypertexte"/>
                <w:rFonts w:ascii="MS Gothic" w:eastAsia="MS Gothic" w:hAnsi="MS Gothic"/>
                <w:noProof/>
              </w:rPr>
              <w:t>☐</w:t>
            </w:r>
            <w:r w:rsidR="001267DF" w:rsidRPr="00D00188">
              <w:rPr>
                <w:rStyle w:val="Lienhypertexte"/>
                <w:noProof/>
              </w:rPr>
              <w:t xml:space="preserve"> ANNEXE 3 – CERTIFICAT DE VISITE DES LIEUX</w:t>
            </w:r>
            <w:r w:rsidR="001267DF">
              <w:rPr>
                <w:noProof/>
                <w:webHidden/>
              </w:rPr>
              <w:tab/>
            </w:r>
            <w:r w:rsidR="001267DF">
              <w:rPr>
                <w:noProof/>
                <w:webHidden/>
              </w:rPr>
              <w:fldChar w:fldCharType="begin"/>
            </w:r>
            <w:r w:rsidR="001267DF">
              <w:rPr>
                <w:noProof/>
                <w:webHidden/>
              </w:rPr>
              <w:instrText xml:space="preserve"> PAGEREF _Toc198538829 \h </w:instrText>
            </w:r>
            <w:r w:rsidR="001267DF">
              <w:rPr>
                <w:noProof/>
                <w:webHidden/>
              </w:rPr>
            </w:r>
            <w:r w:rsidR="001267DF">
              <w:rPr>
                <w:noProof/>
                <w:webHidden/>
              </w:rPr>
              <w:fldChar w:fldCharType="separate"/>
            </w:r>
            <w:r w:rsidR="001267DF">
              <w:rPr>
                <w:noProof/>
                <w:webHidden/>
              </w:rPr>
              <w:t>1</w:t>
            </w:r>
            <w:r w:rsidR="001267DF">
              <w:rPr>
                <w:noProof/>
                <w:webHidden/>
              </w:rPr>
              <w:fldChar w:fldCharType="end"/>
            </w:r>
          </w:hyperlink>
        </w:p>
        <w:p w14:paraId="1892899F" w14:textId="77777777" w:rsidR="001267DF" w:rsidRDefault="006649BF">
          <w:pPr>
            <w:pStyle w:val="TM1"/>
            <w:tabs>
              <w:tab w:val="right" w:leader="dot" w:pos="9629"/>
            </w:tabs>
            <w:rPr>
              <w:rFonts w:eastAsiaTheme="minorEastAsia" w:cstheme="minorBidi"/>
              <w:b w:val="0"/>
              <w:bCs w:val="0"/>
              <w:caps w:val="0"/>
              <w:noProof/>
              <w:sz w:val="22"/>
              <w:szCs w:val="22"/>
              <w:lang w:eastAsia="fr-FR"/>
            </w:rPr>
          </w:pPr>
          <w:hyperlink w:anchor="_Toc198538830" w:history="1">
            <w:r w:rsidR="001267DF" w:rsidRPr="00D00188">
              <w:rPr>
                <w:rStyle w:val="Lienhypertexte"/>
                <w:rFonts w:ascii="MS Gothic" w:eastAsia="MS Gothic" w:hAnsi="MS Gothic"/>
                <w:noProof/>
              </w:rPr>
              <w:t>☐</w:t>
            </w:r>
            <w:r w:rsidR="001267DF" w:rsidRPr="00D00188">
              <w:rPr>
                <w:rStyle w:val="Lienhypertexte"/>
                <w:noProof/>
              </w:rPr>
              <w:t xml:space="preserve"> ANNEXE 4 – MODELE DE TABLEAU DE REFERENCES</w:t>
            </w:r>
            <w:r w:rsidR="001267DF">
              <w:rPr>
                <w:noProof/>
                <w:webHidden/>
              </w:rPr>
              <w:tab/>
            </w:r>
            <w:r w:rsidR="001267DF">
              <w:rPr>
                <w:noProof/>
                <w:webHidden/>
              </w:rPr>
              <w:fldChar w:fldCharType="begin"/>
            </w:r>
            <w:r w:rsidR="001267DF">
              <w:rPr>
                <w:noProof/>
                <w:webHidden/>
              </w:rPr>
              <w:instrText xml:space="preserve"> PAGEREF _Toc198538830 \h </w:instrText>
            </w:r>
            <w:r w:rsidR="001267DF">
              <w:rPr>
                <w:noProof/>
                <w:webHidden/>
              </w:rPr>
            </w:r>
            <w:r w:rsidR="001267DF">
              <w:rPr>
                <w:noProof/>
                <w:webHidden/>
              </w:rPr>
              <w:fldChar w:fldCharType="separate"/>
            </w:r>
            <w:r w:rsidR="001267DF">
              <w:rPr>
                <w:noProof/>
                <w:webHidden/>
              </w:rPr>
              <w:t>1</w:t>
            </w:r>
            <w:r w:rsidR="001267DF">
              <w:rPr>
                <w:noProof/>
                <w:webHidden/>
              </w:rPr>
              <w:fldChar w:fldCharType="end"/>
            </w:r>
          </w:hyperlink>
        </w:p>
        <w:p w14:paraId="48B64EA3" w14:textId="77777777" w:rsidR="001267DF" w:rsidRDefault="006649BF">
          <w:pPr>
            <w:pStyle w:val="TM1"/>
            <w:tabs>
              <w:tab w:val="right" w:leader="dot" w:pos="9629"/>
            </w:tabs>
            <w:rPr>
              <w:rFonts w:eastAsiaTheme="minorEastAsia" w:cstheme="minorBidi"/>
              <w:b w:val="0"/>
              <w:bCs w:val="0"/>
              <w:caps w:val="0"/>
              <w:noProof/>
              <w:sz w:val="22"/>
              <w:szCs w:val="22"/>
              <w:lang w:eastAsia="fr-FR"/>
            </w:rPr>
          </w:pPr>
          <w:hyperlink w:anchor="_Toc198538831" w:history="1">
            <w:r w:rsidR="001267DF" w:rsidRPr="00D00188">
              <w:rPr>
                <w:rStyle w:val="Lienhypertexte"/>
                <w:rFonts w:ascii="MS Gothic" w:eastAsia="MS Gothic" w:hAnsi="MS Gothic"/>
                <w:noProof/>
              </w:rPr>
              <w:t>☐</w:t>
            </w:r>
            <w:r w:rsidR="001267DF" w:rsidRPr="00D00188">
              <w:rPr>
                <w:rStyle w:val="Lienhypertexte"/>
                <w:noProof/>
              </w:rPr>
              <w:t xml:space="preserve"> ANNEXE 5 – MODELE DE PLAN DE CHARGE PREVISIONNEL (contrats conclus)</w:t>
            </w:r>
            <w:r w:rsidR="001267DF">
              <w:rPr>
                <w:noProof/>
                <w:webHidden/>
              </w:rPr>
              <w:tab/>
            </w:r>
            <w:r w:rsidR="001267DF">
              <w:rPr>
                <w:noProof/>
                <w:webHidden/>
              </w:rPr>
              <w:fldChar w:fldCharType="begin"/>
            </w:r>
            <w:r w:rsidR="001267DF">
              <w:rPr>
                <w:noProof/>
                <w:webHidden/>
              </w:rPr>
              <w:instrText xml:space="preserve"> PAGEREF _Toc198538831 \h </w:instrText>
            </w:r>
            <w:r w:rsidR="001267DF">
              <w:rPr>
                <w:noProof/>
                <w:webHidden/>
              </w:rPr>
            </w:r>
            <w:r w:rsidR="001267DF">
              <w:rPr>
                <w:noProof/>
                <w:webHidden/>
              </w:rPr>
              <w:fldChar w:fldCharType="separate"/>
            </w:r>
            <w:r w:rsidR="001267DF">
              <w:rPr>
                <w:noProof/>
                <w:webHidden/>
              </w:rPr>
              <w:t>1</w:t>
            </w:r>
            <w:r w:rsidR="001267DF">
              <w:rPr>
                <w:noProof/>
                <w:webHidden/>
              </w:rPr>
              <w:fldChar w:fldCharType="end"/>
            </w:r>
          </w:hyperlink>
        </w:p>
        <w:p w14:paraId="1A0D31C1" w14:textId="7A73E4A3" w:rsidR="00E77046" w:rsidRDefault="00E77046">
          <w:r>
            <w:rPr>
              <w:b/>
              <w:bCs/>
            </w:rPr>
            <w:fldChar w:fldCharType="end"/>
          </w:r>
        </w:p>
      </w:sdtContent>
    </w:sdt>
    <w:p w14:paraId="46D8687C" w14:textId="77777777" w:rsidR="00E77046" w:rsidRDefault="00E77046" w:rsidP="00E77046">
      <w:pPr>
        <w:ind w:left="0"/>
      </w:pPr>
    </w:p>
    <w:p w14:paraId="65312DFC" w14:textId="77777777" w:rsidR="00CC1366" w:rsidRDefault="00CC1366" w:rsidP="00E77046">
      <w:pPr>
        <w:ind w:left="0"/>
        <w:rPr>
          <w:kern w:val="28"/>
          <w:u w:val="single"/>
        </w:rPr>
      </w:pPr>
      <w:r>
        <w:br w:type="page"/>
      </w:r>
    </w:p>
    <w:p w14:paraId="670954B0" w14:textId="3DC90E2A" w:rsidR="00FB5C9E" w:rsidRPr="00056418" w:rsidRDefault="00FB5C9E" w:rsidP="00056418">
      <w:pPr>
        <w:pStyle w:val="0ENTETE"/>
      </w:pPr>
      <w:bookmarkStart w:id="3" w:name="_Toc52395631"/>
      <w:bookmarkStart w:id="4" w:name="_Toc198538747"/>
      <w:r w:rsidRPr="00056418">
        <w:lastRenderedPageBreak/>
        <w:t>ARTICLE PREMIER - OBJET DE L'APPEL D'OFFRES</w:t>
      </w:r>
      <w:bookmarkEnd w:id="0"/>
      <w:r w:rsidR="00550F76" w:rsidRPr="00056418">
        <w:t xml:space="preserve"> </w:t>
      </w:r>
      <w:r w:rsidR="009C7C59" w:rsidRPr="00056418">
        <w:t xml:space="preserve">– </w:t>
      </w:r>
      <w:r w:rsidR="00550F76" w:rsidRPr="00056418">
        <w:t>INTERVENANTS</w:t>
      </w:r>
      <w:r w:rsidR="009C7C59" w:rsidRPr="00056418">
        <w:t xml:space="preserve"> – CONDITIONS DU MARCHÉ</w:t>
      </w:r>
      <w:bookmarkEnd w:id="2"/>
      <w:bookmarkEnd w:id="3"/>
      <w:bookmarkEnd w:id="4"/>
    </w:p>
    <w:p w14:paraId="438466F1" w14:textId="4983F32E" w:rsidR="00550F76" w:rsidRPr="00874605" w:rsidRDefault="00874605" w:rsidP="00056418">
      <w:pPr>
        <w:pStyle w:val="1NIV1"/>
      </w:pPr>
      <w:bookmarkStart w:id="5" w:name="_Toc44511031"/>
      <w:bookmarkStart w:id="6" w:name="_Toc52395632"/>
      <w:bookmarkStart w:id="7" w:name="_Toc198538748"/>
      <w:r w:rsidRPr="009F5FB6">
        <w:t>1.1 – OBJET DE L’APPEL D’OFFRES</w:t>
      </w:r>
      <w:bookmarkEnd w:id="5"/>
      <w:bookmarkEnd w:id="6"/>
      <w:bookmarkEnd w:id="7"/>
    </w:p>
    <w:p w14:paraId="248431F1" w14:textId="476CBBCE" w:rsidR="00940F24" w:rsidRDefault="00FB5C9E" w:rsidP="00056418">
      <w:r w:rsidRPr="009F5FB6">
        <w:t>Le présent appel d'offres a pour objet</w:t>
      </w:r>
      <w:r w:rsidR="00A041F7" w:rsidRPr="009F5FB6">
        <w:t> </w:t>
      </w:r>
      <w:r w:rsidR="00A041F7" w:rsidRPr="003D17D6">
        <w:t>:</w:t>
      </w:r>
      <w:r w:rsidR="0090309E" w:rsidRPr="003D17D6">
        <w:t xml:space="preserve"> </w:t>
      </w:r>
      <w:r w:rsidR="003D17D6" w:rsidRPr="003D17D6">
        <w:t>……………….</w:t>
      </w:r>
    </w:p>
    <w:sdt>
      <w:sdtPr>
        <w:id w:val="-695767233"/>
      </w:sdtPr>
      <w:sdtEndPr/>
      <w:sdtContent>
        <w:p w14:paraId="23E1C078" w14:textId="1E7F712D" w:rsidR="00DD36B5" w:rsidRPr="00874605" w:rsidRDefault="006649BF" w:rsidP="00DD36B5">
          <w:pPr>
            <w:pStyle w:val="NormalX"/>
          </w:pPr>
          <w:sdt>
            <w:sdtPr>
              <w:id w:val="660508242"/>
              <w14:checkbox>
                <w14:checked w14:val="0"/>
                <w14:checkedState w14:val="2612" w14:font="MS Gothic"/>
                <w14:uncheckedState w14:val="2610" w14:font="MS Gothic"/>
              </w14:checkbox>
            </w:sdtPr>
            <w:sdtEndPr/>
            <w:sdtContent>
              <w:r w:rsidR="00B33FEC">
                <w:rPr>
                  <w:rFonts w:ascii="MS Gothic" w:eastAsia="MS Gothic" w:hAnsi="MS Gothic" w:hint="eastAsia"/>
                </w:rPr>
                <w:t>☐</w:t>
              </w:r>
            </w:sdtContent>
          </w:sdt>
          <w:r w:rsidR="00DD36B5">
            <w:t xml:space="preserve"> Il fait suite à une précédente procédure déclarée sans suite pour raisons </w:t>
          </w:r>
          <w:r w:rsidR="00DD36B5" w:rsidRPr="000A20D6">
            <w:rPr>
              <w:color w:val="0070C0"/>
            </w:rPr>
            <w:t>[caractériser le motif d’intérêt général]</w:t>
          </w:r>
          <w:r w:rsidR="00DD36B5">
            <w:t>.</w:t>
          </w:r>
        </w:p>
      </w:sdtContent>
    </w:sdt>
    <w:p w14:paraId="0C79B062" w14:textId="219AAE60" w:rsidR="00550F76" w:rsidRPr="00874605" w:rsidRDefault="00874605" w:rsidP="00056418">
      <w:pPr>
        <w:pStyle w:val="1NIV1"/>
        <w:rPr>
          <w:i/>
        </w:rPr>
      </w:pPr>
      <w:bookmarkStart w:id="8" w:name="_Toc44511032"/>
      <w:bookmarkStart w:id="9" w:name="_Toc52395633"/>
      <w:bookmarkStart w:id="10" w:name="_Toc198538749"/>
      <w:bookmarkStart w:id="11" w:name="_Toc497230969"/>
      <w:r w:rsidRPr="00874605">
        <w:t>1.2 - INTERVENANTS</w:t>
      </w:r>
      <w:bookmarkEnd w:id="8"/>
      <w:bookmarkEnd w:id="9"/>
      <w:bookmarkEnd w:id="10"/>
    </w:p>
    <w:p w14:paraId="2F78831F" w14:textId="333D0636" w:rsidR="00C31CE7" w:rsidRPr="009F5FB6" w:rsidRDefault="00C31CE7" w:rsidP="00056418">
      <w:pPr>
        <w:pStyle w:val="2NIV2"/>
      </w:pPr>
      <w:bookmarkStart w:id="12" w:name="_Toc52395634"/>
      <w:bookmarkStart w:id="13" w:name="_Toc198538750"/>
      <w:bookmarkEnd w:id="11"/>
      <w:r w:rsidRPr="009F5FB6">
        <w:t>1.</w:t>
      </w:r>
      <w:r w:rsidR="00874605">
        <w:t>2.</w:t>
      </w:r>
      <w:r w:rsidRPr="009F5FB6">
        <w:t>1 Acheteur public</w:t>
      </w:r>
      <w:bookmarkEnd w:id="12"/>
      <w:bookmarkEnd w:id="13"/>
      <w:r w:rsidRPr="009F5FB6">
        <w:t xml:space="preserve"> </w:t>
      </w:r>
    </w:p>
    <w:p w14:paraId="3D4AFD9A" w14:textId="7F13E39B" w:rsidR="00C31CE7" w:rsidRDefault="00C31CE7" w:rsidP="00056418">
      <w:r w:rsidRPr="00874605">
        <w:t xml:space="preserve">L’acheteur public est </w:t>
      </w:r>
      <w:r w:rsidR="000F4A2B">
        <w:rPr>
          <w:color w:val="0070C0"/>
        </w:rPr>
        <w:t>[la Nouvelle-Calédonie, la province …., la commune, l’établissement public]</w:t>
      </w:r>
      <w:r w:rsidRPr="00874605">
        <w:t xml:space="preserve">, représenté par le </w:t>
      </w:r>
      <w:r w:rsidR="000F4A2B">
        <w:rPr>
          <w:color w:val="0070C0"/>
        </w:rPr>
        <w:t>[président du gouvernement, son président, le maire, le président du conseil d’administration]</w:t>
      </w:r>
      <w:r w:rsidRPr="00874605">
        <w:t>.</w:t>
      </w:r>
    </w:p>
    <w:p w14:paraId="26F7D582" w14:textId="481BA3BC" w:rsidR="00EB0505" w:rsidRPr="00874605" w:rsidRDefault="00EB0505" w:rsidP="00056418">
      <w:r>
        <w:t>S’agissant de travaux, l’acheteur public est également appelé maître d’ouvrage.</w:t>
      </w:r>
    </w:p>
    <w:p w14:paraId="00EFBF69" w14:textId="7C6A8117" w:rsidR="00C31CE7" w:rsidRPr="009F5FB6" w:rsidRDefault="00C31CE7" w:rsidP="00056418">
      <w:pPr>
        <w:pStyle w:val="2NIV2"/>
      </w:pPr>
      <w:bookmarkStart w:id="14" w:name="_Toc52395635"/>
      <w:bookmarkStart w:id="15" w:name="_Toc198538751"/>
      <w:r w:rsidRPr="009F5FB6">
        <w:t>1.2</w:t>
      </w:r>
      <w:r w:rsidR="00874605">
        <w:t>.2</w:t>
      </w:r>
      <w:r w:rsidRPr="009F5FB6">
        <w:t xml:space="preserve"> </w:t>
      </w:r>
      <w:r w:rsidR="00F30890" w:rsidRPr="009F5FB6">
        <w:t>Personne responsable du marché</w:t>
      </w:r>
      <w:bookmarkEnd w:id="14"/>
      <w:bookmarkEnd w:id="15"/>
    </w:p>
    <w:p w14:paraId="794CEEA7" w14:textId="2FA77AE6" w:rsidR="009C7C59" w:rsidRDefault="00F30890" w:rsidP="00056418">
      <w:r w:rsidRPr="009F5FB6">
        <w:t>La personne responsable du marché est le</w:t>
      </w:r>
      <w:r w:rsidR="00C31CE7" w:rsidRPr="009F5FB6">
        <w:t xml:space="preserve"> </w:t>
      </w:r>
      <w:r w:rsidRPr="00874605">
        <w:rPr>
          <w:color w:val="0070C0"/>
        </w:rPr>
        <w:t>directeur</w:t>
      </w:r>
      <w:r w:rsidR="00C31CE7" w:rsidRPr="00874605">
        <w:rPr>
          <w:color w:val="0070C0"/>
        </w:rPr>
        <w:t xml:space="preserve"> </w:t>
      </w:r>
      <w:r w:rsidR="000F4A2B">
        <w:rPr>
          <w:color w:val="0070C0"/>
        </w:rPr>
        <w:t>…………..</w:t>
      </w:r>
      <w:r w:rsidRPr="00874605">
        <w:t> :</w:t>
      </w:r>
      <w:r w:rsidR="00C31CE7" w:rsidRPr="009F5FB6">
        <w:t xml:space="preserve"> </w:t>
      </w:r>
      <w:r w:rsidRPr="009F5FB6">
        <w:t>le représentant de l’acheteur public lui</w:t>
      </w:r>
      <w:r w:rsidR="00C31CE7" w:rsidRPr="009F5FB6">
        <w:t xml:space="preserve"> </w:t>
      </w:r>
      <w:r w:rsidRPr="009F5FB6">
        <w:t>délègue sa compétence</w:t>
      </w:r>
      <w:r w:rsidR="00C31CE7" w:rsidRPr="009F5FB6">
        <w:t xml:space="preserve"> </w:t>
      </w:r>
      <w:r w:rsidRPr="009F5FB6">
        <w:t>pour l’exécution du marché</w:t>
      </w:r>
      <w:r w:rsidR="00C31CE7" w:rsidRPr="009F5FB6">
        <w:t>.</w:t>
      </w:r>
    </w:p>
    <w:p w14:paraId="453E5A1A" w14:textId="0F950380" w:rsidR="003D17D6" w:rsidRPr="003D17D6" w:rsidRDefault="003D17D6" w:rsidP="00056418">
      <w:pPr>
        <w:pStyle w:val="2NIV2"/>
      </w:pPr>
      <w:bookmarkStart w:id="16" w:name="_Toc52395636"/>
      <w:bookmarkStart w:id="17" w:name="_Toc198538752"/>
      <w:r w:rsidRPr="003D17D6">
        <w:t>1.</w:t>
      </w:r>
      <w:r w:rsidR="00874605">
        <w:t>2.</w:t>
      </w:r>
      <w:r w:rsidRPr="003D17D6">
        <w:t>3 Autres intervenants</w:t>
      </w:r>
      <w:bookmarkEnd w:id="16"/>
      <w:bookmarkEnd w:id="17"/>
    </w:p>
    <w:p w14:paraId="3EA504C8" w14:textId="5BB55195" w:rsidR="003D17D6" w:rsidRPr="009F5FB6" w:rsidRDefault="003D17D6" w:rsidP="00056418">
      <w:r>
        <w:t>Voir article 2 du CCAP.</w:t>
      </w:r>
    </w:p>
    <w:p w14:paraId="6C6D5595" w14:textId="6F929088" w:rsidR="009C7C59" w:rsidRPr="003D17D6" w:rsidRDefault="00874605" w:rsidP="00056418">
      <w:pPr>
        <w:pStyle w:val="1NIV1"/>
      </w:pPr>
      <w:bookmarkStart w:id="18" w:name="_Toc44511033"/>
      <w:bookmarkStart w:id="19" w:name="_Toc52395637"/>
      <w:bookmarkStart w:id="20" w:name="_Toc198538753"/>
      <w:r w:rsidRPr="003D17D6">
        <w:t xml:space="preserve">1.3 – </w:t>
      </w:r>
      <w:r w:rsidRPr="00874605">
        <w:t>CONDITIONS</w:t>
      </w:r>
      <w:r w:rsidRPr="003D17D6">
        <w:t xml:space="preserve"> DU MARCHE</w:t>
      </w:r>
      <w:bookmarkEnd w:id="18"/>
      <w:bookmarkEnd w:id="19"/>
      <w:bookmarkEnd w:id="20"/>
    </w:p>
    <w:p w14:paraId="5A0415D1" w14:textId="2274A5B8" w:rsidR="005E3F38" w:rsidRPr="003D17D6" w:rsidRDefault="005E3F38" w:rsidP="00056418">
      <w:pPr>
        <w:pStyle w:val="2NIV2"/>
      </w:pPr>
      <w:bookmarkStart w:id="21" w:name="_Toc52395638"/>
      <w:bookmarkStart w:id="22" w:name="_Toc198538754"/>
      <w:bookmarkStart w:id="23" w:name="_Toc44511034"/>
      <w:r w:rsidRPr="003D17D6">
        <w:t xml:space="preserve">1.3.1 – </w:t>
      </w:r>
      <w:r w:rsidR="009F5FB6" w:rsidRPr="003D17D6">
        <w:t>Type</w:t>
      </w:r>
      <w:r w:rsidRPr="003D17D6">
        <w:t xml:space="preserve"> d</w:t>
      </w:r>
      <w:r w:rsidR="009F5FB6" w:rsidRPr="003D17D6">
        <w:t>e</w:t>
      </w:r>
      <w:r w:rsidRPr="003D17D6">
        <w:t xml:space="preserve"> marché</w:t>
      </w:r>
      <w:bookmarkEnd w:id="21"/>
      <w:bookmarkEnd w:id="22"/>
    </w:p>
    <w:p w14:paraId="20E5E70B" w14:textId="77777777" w:rsidR="005603B3" w:rsidRDefault="005603B3" w:rsidP="005603B3">
      <w:pPr>
        <w:jc w:val="left"/>
      </w:pPr>
      <w:bookmarkStart w:id="24" w:name="_Toc497230999"/>
      <w:bookmarkStart w:id="25" w:name="_Toc44511036"/>
      <w:bookmarkStart w:id="26" w:name="_Toc52395639"/>
      <w:bookmarkEnd w:id="23"/>
      <w:r>
        <w:t>Il s’agit d’</w:t>
      </w:r>
      <w:r w:rsidRPr="003D17D6">
        <w:t>un marché « standard », c’est-à-dire à quantités définies et prix global défini.</w:t>
      </w:r>
    </w:p>
    <w:p w14:paraId="44F23959" w14:textId="585037CD" w:rsidR="009C7C59" w:rsidRPr="009F5FB6" w:rsidRDefault="00D74022" w:rsidP="00056418">
      <w:pPr>
        <w:pStyle w:val="2NIV2"/>
      </w:pPr>
      <w:bookmarkStart w:id="27" w:name="_Toc198538755"/>
      <w:r w:rsidRPr="009F5FB6">
        <w:t>1</w:t>
      </w:r>
      <w:r w:rsidR="009C7C59" w:rsidRPr="009F5FB6">
        <w:t>.3.</w:t>
      </w:r>
      <w:r w:rsidR="003D17D6">
        <w:t>2</w:t>
      </w:r>
      <w:r w:rsidR="009C7C59" w:rsidRPr="009F5FB6">
        <w:t xml:space="preserve"> </w:t>
      </w:r>
      <w:r w:rsidR="000E1CAD" w:rsidRPr="009F5FB6">
        <w:t xml:space="preserve">– </w:t>
      </w:r>
      <w:r w:rsidR="009C7C59" w:rsidRPr="009F5FB6">
        <w:t>Avances</w:t>
      </w:r>
      <w:bookmarkEnd w:id="24"/>
      <w:bookmarkEnd w:id="25"/>
      <w:bookmarkEnd w:id="26"/>
      <w:bookmarkEnd w:id="27"/>
      <w:r w:rsidR="009C7C59" w:rsidRPr="009F5FB6">
        <w:t xml:space="preserve"> </w:t>
      </w:r>
    </w:p>
    <w:p w14:paraId="31359695" w14:textId="77777777" w:rsidR="00CC255C" w:rsidRPr="009F5FB6" w:rsidRDefault="00CC255C" w:rsidP="00CC255C">
      <w:bookmarkStart w:id="28" w:name="_Toc497230991"/>
      <w:bookmarkStart w:id="29" w:name="_Toc44511038"/>
      <w:bookmarkStart w:id="30" w:name="_Toc52395640"/>
      <w:r>
        <w:t>Voir articles 7 de l’acte d’engagement et 8.4</w:t>
      </w:r>
      <w:r w:rsidRPr="009F5FB6">
        <w:t xml:space="preserve"> du cahier des clauses administratives particulières.</w:t>
      </w:r>
    </w:p>
    <w:p w14:paraId="690FE834" w14:textId="51572A9A" w:rsidR="002E50CA" w:rsidRPr="009F5FB6" w:rsidRDefault="002E50CA" w:rsidP="00056418">
      <w:pPr>
        <w:pStyle w:val="2NIV2"/>
      </w:pPr>
      <w:bookmarkStart w:id="31" w:name="_Toc198538756"/>
      <w:r w:rsidRPr="009F5FB6">
        <w:t>1.3.</w:t>
      </w:r>
      <w:r w:rsidR="003D17D6">
        <w:t>3</w:t>
      </w:r>
      <w:r w:rsidRPr="009F5FB6">
        <w:t xml:space="preserve"> – Reconduction éventuelle du marché</w:t>
      </w:r>
      <w:bookmarkEnd w:id="28"/>
      <w:bookmarkEnd w:id="29"/>
      <w:bookmarkEnd w:id="30"/>
      <w:bookmarkEnd w:id="31"/>
    </w:p>
    <w:p w14:paraId="63888DFF" w14:textId="2C1C4EA2" w:rsidR="002E50CA" w:rsidRPr="009F5FB6" w:rsidRDefault="009F5FB6" w:rsidP="00056418">
      <w:r w:rsidRPr="009F5FB6">
        <w:t>Voir article 5 de l’acte d’engagement.</w:t>
      </w:r>
    </w:p>
    <w:p w14:paraId="687A4FBC" w14:textId="0B444F0D" w:rsidR="009F5FB6" w:rsidRPr="009F5FB6" w:rsidRDefault="009F5FB6" w:rsidP="00056418">
      <w:bookmarkStart w:id="32" w:name="_Toc497230958"/>
      <w:bookmarkStart w:id="33" w:name="_Toc44511040"/>
      <w:r w:rsidRPr="009F5FB6">
        <w:br w:type="page"/>
      </w:r>
    </w:p>
    <w:p w14:paraId="2FAB698F" w14:textId="660B56AE" w:rsidR="00FB5C9E" w:rsidRPr="009F5FB6" w:rsidRDefault="00FB5C9E" w:rsidP="00056418">
      <w:pPr>
        <w:pStyle w:val="0ENTETE"/>
      </w:pPr>
      <w:bookmarkStart w:id="34" w:name="_Toc52395641"/>
      <w:bookmarkStart w:id="35" w:name="_Toc198538757"/>
      <w:r w:rsidRPr="009F5FB6">
        <w:lastRenderedPageBreak/>
        <w:t xml:space="preserve">ARTICLE 2 - CONDITIONS DE L'APPEL </w:t>
      </w:r>
      <w:bookmarkEnd w:id="32"/>
      <w:bookmarkEnd w:id="33"/>
      <w:r w:rsidR="00BD3F01" w:rsidRPr="009F5FB6">
        <w:t>A CONCURRENCE</w:t>
      </w:r>
      <w:bookmarkEnd w:id="34"/>
      <w:bookmarkEnd w:id="35"/>
    </w:p>
    <w:p w14:paraId="5EA7EE87" w14:textId="525EA904" w:rsidR="00FB5C9E" w:rsidRPr="009F5FB6" w:rsidRDefault="00056418" w:rsidP="00056418">
      <w:pPr>
        <w:pStyle w:val="1NIV1"/>
        <w:rPr>
          <w:i/>
        </w:rPr>
      </w:pPr>
      <w:bookmarkStart w:id="36" w:name="_Toc497230960"/>
      <w:bookmarkStart w:id="37" w:name="_Toc44511041"/>
      <w:bookmarkStart w:id="38" w:name="_Toc52395642"/>
      <w:bookmarkStart w:id="39" w:name="_Toc198538758"/>
      <w:r w:rsidRPr="009F5FB6">
        <w:t xml:space="preserve">2.1 – </w:t>
      </w:r>
      <w:bookmarkEnd w:id="36"/>
      <w:bookmarkEnd w:id="37"/>
      <w:r w:rsidRPr="009F5FB6">
        <w:t>PROCEDURE DE CONSULTATION</w:t>
      </w:r>
      <w:bookmarkEnd w:id="38"/>
      <w:bookmarkEnd w:id="39"/>
    </w:p>
    <w:p w14:paraId="1EC1AE1D" w14:textId="6D660092" w:rsidR="00897DB7" w:rsidRDefault="00FB5C9E" w:rsidP="00897DB7">
      <w:r w:rsidRPr="009F5FB6">
        <w:t>L</w:t>
      </w:r>
      <w:r w:rsidR="00BD3F01" w:rsidRPr="009F5FB6">
        <w:t>a présente consultation est un</w:t>
      </w:r>
      <w:r w:rsidRPr="009F5FB6">
        <w:t xml:space="preserve"> appel d'offres </w:t>
      </w:r>
      <w:r w:rsidR="00C63D6D" w:rsidRPr="009F5FB6">
        <w:t>ouvert</w:t>
      </w:r>
      <w:r w:rsidR="00BD3F01" w:rsidRPr="009F5FB6">
        <w:t xml:space="preserve">, </w:t>
      </w:r>
      <w:r w:rsidRPr="009F5FB6">
        <w:t>soumis aux dispositions de la délibération n°</w:t>
      </w:r>
      <w:r w:rsidR="00BD3F01" w:rsidRPr="009F5FB6">
        <w:t xml:space="preserve"> </w:t>
      </w:r>
      <w:r w:rsidR="00F30890" w:rsidRPr="009F5FB6">
        <w:t>424</w:t>
      </w:r>
      <w:r w:rsidRPr="009F5FB6">
        <w:t xml:space="preserve"> du </w:t>
      </w:r>
      <w:r w:rsidR="00F30890" w:rsidRPr="009F5FB6">
        <w:t>20</w:t>
      </w:r>
      <w:r w:rsidRPr="009F5FB6">
        <w:t xml:space="preserve"> mars </w:t>
      </w:r>
      <w:r w:rsidR="00F30890" w:rsidRPr="009F5FB6">
        <w:t>2019 modifiée</w:t>
      </w:r>
      <w:r w:rsidRPr="009F5FB6">
        <w:t xml:space="preserve"> portant réglementation des marchés publics.</w:t>
      </w:r>
      <w:r w:rsidR="00897DB7" w:rsidRPr="00897DB7">
        <w:t xml:space="preserve"> </w:t>
      </w:r>
    </w:p>
    <w:p w14:paraId="1E28099C" w14:textId="074140F7" w:rsidR="00FB5C9E" w:rsidRPr="009F5FB6" w:rsidRDefault="00897DB7" w:rsidP="00897DB7">
      <w:r>
        <w:t>Dans la suite du présent règlement, le mot « soumission » désigne l’ensemble des documents transmis par les opérateurs économiques qui se portent candidats à l’attribution du marché. Ces documents incluent les éléments de candidature et l’offre technique et financière proprement dite.</w:t>
      </w:r>
    </w:p>
    <w:p w14:paraId="0EB509E5" w14:textId="26B7F93C" w:rsidR="00FB5C9E" w:rsidRPr="009F5FB6" w:rsidRDefault="00056418" w:rsidP="00056418">
      <w:pPr>
        <w:pStyle w:val="1NIV1"/>
        <w:rPr>
          <w:i/>
        </w:rPr>
      </w:pPr>
      <w:bookmarkStart w:id="40" w:name="_Toc52395644"/>
      <w:bookmarkStart w:id="41" w:name="_Toc44511043"/>
      <w:bookmarkStart w:id="42" w:name="_Toc497230965"/>
      <w:bookmarkStart w:id="43" w:name="_Toc198538759"/>
      <w:r w:rsidRPr="009F5FB6">
        <w:t>2.</w:t>
      </w:r>
      <w:r w:rsidR="002F7913">
        <w:t>2</w:t>
      </w:r>
      <w:r w:rsidRPr="009F5FB6">
        <w:t xml:space="preserve"> - LOTS</w:t>
      </w:r>
      <w:bookmarkEnd w:id="40"/>
      <w:bookmarkEnd w:id="41"/>
      <w:bookmarkEnd w:id="42"/>
      <w:bookmarkEnd w:id="43"/>
    </w:p>
    <w:p w14:paraId="7BE945C5" w14:textId="7AE14849" w:rsidR="009B0C11" w:rsidRPr="009F5FB6" w:rsidRDefault="009B0C11" w:rsidP="00056418">
      <w:pPr>
        <w:pStyle w:val="2NIV2"/>
      </w:pPr>
      <w:bookmarkStart w:id="44" w:name="_Toc44511044"/>
      <w:bookmarkStart w:id="45" w:name="_Toc52395645"/>
      <w:bookmarkStart w:id="46" w:name="_Toc198538760"/>
      <w:r w:rsidRPr="009F5FB6">
        <w:t>2.</w:t>
      </w:r>
      <w:r w:rsidR="002F7913">
        <w:t>2</w:t>
      </w:r>
      <w:r w:rsidRPr="009F5FB6">
        <w:t>.1 – Décomposition en lots</w:t>
      </w:r>
      <w:bookmarkEnd w:id="44"/>
      <w:bookmarkEnd w:id="45"/>
      <w:bookmarkEnd w:id="46"/>
    </w:p>
    <w:sdt>
      <w:sdtPr>
        <w:id w:val="559058928"/>
      </w:sdtPr>
      <w:sdtEndPr/>
      <w:sdtContent>
        <w:p w14:paraId="605F9982" w14:textId="52187E11" w:rsidR="006D77BC" w:rsidRPr="003D17D6" w:rsidRDefault="006649BF" w:rsidP="00056418">
          <w:pPr>
            <w:pStyle w:val="NormalX"/>
          </w:pPr>
          <w:sdt>
            <w:sdtPr>
              <w:id w:val="-1275164540"/>
              <w14:checkbox>
                <w14:checked w14:val="0"/>
                <w14:checkedState w14:val="2612" w14:font="MS Gothic"/>
                <w14:uncheckedState w14:val="2610" w14:font="MS Gothic"/>
              </w14:checkbox>
            </w:sdtPr>
            <w:sdtEndPr/>
            <w:sdtContent>
              <w:r w:rsidR="003D17D6" w:rsidRPr="003D17D6">
                <w:rPr>
                  <w:rFonts w:ascii="MS Gothic" w:eastAsia="MS Gothic" w:hAnsi="MS Gothic" w:hint="eastAsia"/>
                </w:rPr>
                <w:t>☐</w:t>
              </w:r>
            </w:sdtContent>
          </w:sdt>
          <w:r w:rsidR="003D17D6" w:rsidRPr="003D17D6">
            <w:t xml:space="preserve"> </w:t>
          </w:r>
          <w:r w:rsidR="006D77BC" w:rsidRPr="003D17D6">
            <w:t>Il n'est pas prévu de décomposition en lots.</w:t>
          </w:r>
        </w:p>
      </w:sdtContent>
    </w:sdt>
    <w:sdt>
      <w:sdtPr>
        <w:id w:val="-1800523064"/>
      </w:sdtPr>
      <w:sdtEndPr/>
      <w:sdtContent>
        <w:p w14:paraId="6F53E57F" w14:textId="4546DB4A" w:rsidR="00EC7B62" w:rsidRPr="003D17D6" w:rsidRDefault="006649BF" w:rsidP="00056418">
          <w:pPr>
            <w:pStyle w:val="NormalX"/>
          </w:pPr>
          <w:sdt>
            <w:sdtPr>
              <w:id w:val="1675535697"/>
              <w14:checkbox>
                <w14:checked w14:val="0"/>
                <w14:checkedState w14:val="2612" w14:font="MS Gothic"/>
                <w14:uncheckedState w14:val="2610" w14:font="MS Gothic"/>
              </w14:checkbox>
            </w:sdtPr>
            <w:sdtEndPr/>
            <w:sdtContent>
              <w:r w:rsidR="003D17D6" w:rsidRPr="003D17D6">
                <w:rPr>
                  <w:rFonts w:ascii="MS Gothic" w:eastAsia="MS Gothic" w:hAnsi="MS Gothic" w:hint="eastAsia"/>
                </w:rPr>
                <w:t>☐</w:t>
              </w:r>
            </w:sdtContent>
          </w:sdt>
          <w:r w:rsidR="003D17D6" w:rsidRPr="003D17D6">
            <w:t xml:space="preserve"> </w:t>
          </w:r>
          <w:r w:rsidR="00EC7B62" w:rsidRPr="003D17D6">
            <w:t>Les prestations sont réparties en </w:t>
          </w:r>
          <w:r w:rsidR="003D17D6">
            <w:t>…………</w:t>
          </w:r>
          <w:r w:rsidR="00EC7B62" w:rsidRPr="003D17D6">
            <w:t xml:space="preserve"> lots définis ci-après :</w:t>
          </w:r>
        </w:p>
        <w:tbl>
          <w:tblPr>
            <w:tblW w:w="5386"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182"/>
          </w:tblGrid>
          <w:tr w:rsidR="003D17D6" w:rsidRPr="003D17D6" w14:paraId="78B11F5E" w14:textId="77777777" w:rsidTr="00056418">
            <w:tc>
              <w:tcPr>
                <w:tcW w:w="1204" w:type="dxa"/>
              </w:tcPr>
              <w:p w14:paraId="6D95A328" w14:textId="77777777" w:rsidR="00B075F2" w:rsidRPr="003D17D6" w:rsidRDefault="00B075F2" w:rsidP="00056418">
                <w:pPr>
                  <w:ind w:left="0"/>
                </w:pPr>
                <w:r w:rsidRPr="003D17D6">
                  <w:t>Lot n°</w:t>
                </w:r>
              </w:p>
            </w:tc>
            <w:tc>
              <w:tcPr>
                <w:tcW w:w="4182" w:type="dxa"/>
              </w:tcPr>
              <w:p w14:paraId="20A1385C" w14:textId="77777777" w:rsidR="00B075F2" w:rsidRPr="003D17D6" w:rsidRDefault="00B075F2" w:rsidP="00056418">
                <w:pPr>
                  <w:ind w:left="143"/>
                </w:pPr>
                <w:r w:rsidRPr="003D17D6">
                  <w:t>Libellé du lot</w:t>
                </w:r>
              </w:p>
            </w:tc>
          </w:tr>
          <w:tr w:rsidR="00056418" w:rsidRPr="003D17D6" w14:paraId="5532465B" w14:textId="77777777" w:rsidTr="00056418">
            <w:tc>
              <w:tcPr>
                <w:tcW w:w="1204" w:type="dxa"/>
              </w:tcPr>
              <w:p w14:paraId="5FAA9F65" w14:textId="77777777" w:rsidR="00056418" w:rsidRPr="003D17D6" w:rsidRDefault="00056418" w:rsidP="00056418">
                <w:pPr>
                  <w:ind w:left="0"/>
                </w:pPr>
              </w:p>
            </w:tc>
            <w:tc>
              <w:tcPr>
                <w:tcW w:w="4182" w:type="dxa"/>
              </w:tcPr>
              <w:p w14:paraId="2FB1DB2E" w14:textId="77777777" w:rsidR="00056418" w:rsidRPr="003D17D6" w:rsidRDefault="00056418" w:rsidP="00056418">
                <w:pPr>
                  <w:ind w:left="143"/>
                </w:pPr>
              </w:p>
            </w:tc>
          </w:tr>
          <w:tr w:rsidR="00056418" w:rsidRPr="003D17D6" w14:paraId="6378E227" w14:textId="77777777" w:rsidTr="00056418">
            <w:tc>
              <w:tcPr>
                <w:tcW w:w="1204" w:type="dxa"/>
              </w:tcPr>
              <w:p w14:paraId="4FFE136F" w14:textId="77777777" w:rsidR="00056418" w:rsidRPr="003D17D6" w:rsidRDefault="00056418" w:rsidP="00056418">
                <w:pPr>
                  <w:ind w:left="0"/>
                </w:pPr>
              </w:p>
            </w:tc>
            <w:tc>
              <w:tcPr>
                <w:tcW w:w="4182" w:type="dxa"/>
              </w:tcPr>
              <w:p w14:paraId="613C5AEB" w14:textId="77777777" w:rsidR="00056418" w:rsidRPr="003D17D6" w:rsidRDefault="00056418" w:rsidP="00056418">
                <w:pPr>
                  <w:ind w:left="143"/>
                </w:pPr>
              </w:p>
            </w:tc>
          </w:tr>
        </w:tbl>
        <w:p w14:paraId="254AD4A8" w14:textId="28ED057B" w:rsidR="00F80730" w:rsidRDefault="00F80730" w:rsidP="00F80730">
          <w:r w:rsidRPr="00D370C3">
            <w:t>L’analyse des offres</w:t>
          </w:r>
          <w:r>
            <w:t>, leur classement</w:t>
          </w:r>
          <w:r w:rsidRPr="00D370C3">
            <w:t xml:space="preserve"> et l’attribution du marché s</w:t>
          </w:r>
          <w:r>
            <w:t>er</w:t>
          </w:r>
          <w:r w:rsidRPr="00D370C3">
            <w:t>ont effectués lot par lot de manière indépendante.</w:t>
          </w:r>
        </w:p>
      </w:sdtContent>
    </w:sdt>
    <w:p w14:paraId="78706DA1" w14:textId="2F9F2264" w:rsidR="009B0C11" w:rsidRPr="009F5FB6" w:rsidRDefault="009B0C11" w:rsidP="00056418">
      <w:pPr>
        <w:pStyle w:val="2NIV2"/>
      </w:pPr>
      <w:bookmarkStart w:id="47" w:name="_Toc44511045"/>
      <w:bookmarkStart w:id="48" w:name="_Toc52395646"/>
      <w:bookmarkStart w:id="49" w:name="_Toc198538761"/>
      <w:r w:rsidRPr="009F5FB6">
        <w:t>2.</w:t>
      </w:r>
      <w:r w:rsidR="002F7913">
        <w:t>2</w:t>
      </w:r>
      <w:r w:rsidRPr="009F5FB6">
        <w:t>.2 – Soumission et attribution pour plusieurs lots</w:t>
      </w:r>
      <w:bookmarkEnd w:id="47"/>
      <w:bookmarkEnd w:id="48"/>
      <w:bookmarkEnd w:id="49"/>
    </w:p>
    <w:sdt>
      <w:sdtPr>
        <w:id w:val="-55786074"/>
      </w:sdtPr>
      <w:sdtEndPr/>
      <w:sdtContent>
        <w:p w14:paraId="6A9B4CE5" w14:textId="0C85A6A5" w:rsidR="009B0C11" w:rsidRPr="009F5FB6" w:rsidRDefault="006649BF" w:rsidP="00056418">
          <w:pPr>
            <w:pStyle w:val="NormalX"/>
          </w:pPr>
          <w:sdt>
            <w:sdtPr>
              <w:id w:val="-631715533"/>
              <w14:checkbox>
                <w14:checked w14:val="0"/>
                <w14:checkedState w14:val="2612" w14:font="MS Gothic"/>
                <w14:uncheckedState w14:val="2610" w14:font="MS Gothic"/>
              </w14:checkbox>
            </w:sdtPr>
            <w:sdtEndPr/>
            <w:sdtContent>
              <w:r w:rsidR="003D17D6" w:rsidRPr="004A707E">
                <w:rPr>
                  <w:rFonts w:ascii="MS Gothic" w:eastAsia="MS Gothic" w:hAnsi="MS Gothic" w:hint="eastAsia"/>
                </w:rPr>
                <w:t>☐</w:t>
              </w:r>
            </w:sdtContent>
          </w:sdt>
          <w:r w:rsidR="003D17D6">
            <w:t xml:space="preserve"> </w:t>
          </w:r>
          <w:r w:rsidR="009B0C11" w:rsidRPr="009F5FB6">
            <w:t>Sans objet.</w:t>
          </w:r>
        </w:p>
      </w:sdtContent>
    </w:sdt>
    <w:sdt>
      <w:sdtPr>
        <w:id w:val="-643269255"/>
      </w:sdtPr>
      <w:sdtEndPr/>
      <w:sdtContent>
        <w:p w14:paraId="4E26D7A3" w14:textId="3A1904AB" w:rsidR="00F647C0" w:rsidRDefault="006649BF" w:rsidP="00056418">
          <w:pPr>
            <w:pStyle w:val="NormalX"/>
          </w:pPr>
          <w:sdt>
            <w:sdtPr>
              <w:id w:val="1983424140"/>
              <w14:checkbox>
                <w14:checked w14:val="0"/>
                <w14:checkedState w14:val="2612" w14:font="MS Gothic"/>
                <w14:uncheckedState w14:val="2610" w14:font="MS Gothic"/>
              </w14:checkbox>
            </w:sdtPr>
            <w:sdtEndPr/>
            <w:sdtContent>
              <w:r w:rsidR="003D17D6" w:rsidRPr="004A707E">
                <w:rPr>
                  <w:rFonts w:ascii="MS Gothic" w:eastAsia="MS Gothic" w:hAnsi="MS Gothic" w:hint="eastAsia"/>
                </w:rPr>
                <w:t>☐</w:t>
              </w:r>
            </w:sdtContent>
          </w:sdt>
          <w:r w:rsidR="003D17D6">
            <w:t xml:space="preserve"> </w:t>
          </w:r>
          <w:r w:rsidR="00171626" w:rsidRPr="009F5FB6">
            <w:t>Les candidats ont la faculté de soumissionner pour l'un ou plusieurs des lots ci-dessus</w:t>
          </w:r>
          <w:r w:rsidR="00F647C0">
            <w:t>.</w:t>
          </w:r>
        </w:p>
      </w:sdtContent>
    </w:sdt>
    <w:sdt>
      <w:sdtPr>
        <w:id w:val="1329799398"/>
      </w:sdtPr>
      <w:sdtEndPr/>
      <w:sdtContent>
        <w:p w14:paraId="4D13A4BA" w14:textId="4D49E9FB" w:rsidR="00F647C0" w:rsidRDefault="006649BF" w:rsidP="00056418">
          <w:pPr>
            <w:pStyle w:val="NormalX"/>
          </w:pPr>
          <w:sdt>
            <w:sdtPr>
              <w:id w:val="-1781097447"/>
              <w14:checkbox>
                <w14:checked w14:val="0"/>
                <w14:checkedState w14:val="2612" w14:font="MS Gothic"/>
                <w14:uncheckedState w14:val="2610" w14:font="MS Gothic"/>
              </w14:checkbox>
            </w:sdtPr>
            <w:sdtEndPr/>
            <w:sdtContent>
              <w:r w:rsidR="00F647C0" w:rsidRPr="004A707E">
                <w:rPr>
                  <w:rFonts w:ascii="MS Gothic" w:eastAsia="MS Gothic" w:hAnsi="MS Gothic" w:hint="eastAsia"/>
                </w:rPr>
                <w:t>☐</w:t>
              </w:r>
            </w:sdtContent>
          </w:sdt>
          <w:r w:rsidR="00F647C0">
            <w:t xml:space="preserve"> </w:t>
          </w:r>
          <w:r w:rsidR="00365916" w:rsidRPr="009F5FB6">
            <w:t xml:space="preserve">L’acheteur public </w:t>
          </w:r>
          <w:r w:rsidR="00171626" w:rsidRPr="009F5FB6">
            <w:t xml:space="preserve">se réserve le droit d'attribuer à un même soumissionnaire </w:t>
          </w:r>
          <w:r w:rsidR="00F647C0">
            <w:t xml:space="preserve">un </w:t>
          </w:r>
          <w:r w:rsidR="00171626" w:rsidRPr="009F5FB6">
            <w:t>ou plusieurs de ces lots, dans la limite de</w:t>
          </w:r>
          <w:r w:rsidR="00F647C0">
            <w:t xml:space="preserve"> se</w:t>
          </w:r>
          <w:r w:rsidR="00171626" w:rsidRPr="009F5FB6">
            <w:t>s capacités compte tenu du cahier des charges,</w:t>
          </w:r>
          <w:r w:rsidR="005362A6" w:rsidRPr="009F5FB6">
            <w:t xml:space="preserve"> </w:t>
          </w:r>
          <w:r w:rsidR="00F647C0">
            <w:t xml:space="preserve">de ses moyens </w:t>
          </w:r>
          <w:r w:rsidR="005362A6" w:rsidRPr="009F5FB6">
            <w:t xml:space="preserve">et </w:t>
          </w:r>
          <w:r w:rsidR="00171626" w:rsidRPr="009F5FB6">
            <w:t xml:space="preserve"> des délais</w:t>
          </w:r>
          <w:r w:rsidR="003D17D6">
            <w:t>.</w:t>
          </w:r>
        </w:p>
      </w:sdtContent>
    </w:sdt>
    <w:sdt>
      <w:sdtPr>
        <w:id w:val="1806512298"/>
      </w:sdtPr>
      <w:sdtEndPr/>
      <w:sdtContent>
        <w:p w14:paraId="4FE0AC35" w14:textId="45ED25FC" w:rsidR="00171626" w:rsidRDefault="006649BF" w:rsidP="00056418">
          <w:pPr>
            <w:pStyle w:val="NormalX"/>
          </w:pPr>
          <w:sdt>
            <w:sdtPr>
              <w:id w:val="130833070"/>
              <w14:checkbox>
                <w14:checked w14:val="0"/>
                <w14:checkedState w14:val="2612" w14:font="MS Gothic"/>
                <w14:uncheckedState w14:val="2610" w14:font="MS Gothic"/>
              </w14:checkbox>
            </w:sdtPr>
            <w:sdtEndPr/>
            <w:sdtContent>
              <w:r w:rsidR="00F647C0" w:rsidRPr="004A707E">
                <w:rPr>
                  <w:rFonts w:ascii="MS Gothic" w:eastAsia="MS Gothic" w:hAnsi="MS Gothic" w:hint="eastAsia"/>
                </w:rPr>
                <w:t>☐</w:t>
              </w:r>
            </w:sdtContent>
          </w:sdt>
          <w:r w:rsidR="00F647C0">
            <w:t xml:space="preserve"> </w:t>
          </w:r>
          <w:r w:rsidR="00171626" w:rsidRPr="009F5FB6">
            <w:t xml:space="preserve">Toutefois, </w:t>
          </w:r>
          <w:r w:rsidR="0082190B">
            <w:t>le nombre de</w:t>
          </w:r>
          <w:r w:rsidR="00171626" w:rsidRPr="009F5FB6">
            <w:t xml:space="preserve"> lot</w:t>
          </w:r>
          <w:r w:rsidR="0082190B">
            <w:t>s</w:t>
          </w:r>
          <w:r w:rsidR="00171626" w:rsidRPr="009F5FB6">
            <w:t xml:space="preserve"> attribué</w:t>
          </w:r>
          <w:r w:rsidR="0082190B">
            <w:t>s à un</w:t>
          </w:r>
          <w:r w:rsidR="00171626" w:rsidRPr="009F5FB6">
            <w:t xml:space="preserve"> </w:t>
          </w:r>
          <w:r w:rsidR="00F647C0">
            <w:t xml:space="preserve">même </w:t>
          </w:r>
          <w:r w:rsidR="00171626" w:rsidRPr="009F5FB6">
            <w:t>soumissionnaire</w:t>
          </w:r>
          <w:r w:rsidR="0082190B">
            <w:t xml:space="preserve"> sera limité à : </w:t>
          </w:r>
          <w:r w:rsidR="0082190B" w:rsidRPr="00F45F66">
            <w:rPr>
              <w:color w:val="0070C0"/>
            </w:rPr>
            <w:t>un lot</w:t>
          </w:r>
          <w:r w:rsidR="00171626" w:rsidRPr="00F45F66">
            <w:rPr>
              <w:color w:val="0070C0"/>
            </w:rPr>
            <w:t xml:space="preserve"> </w:t>
          </w:r>
          <w:r w:rsidR="00F647C0" w:rsidRPr="00F45F66">
            <w:rPr>
              <w:color w:val="0070C0"/>
            </w:rPr>
            <w:t>dans l’ordre de numérotation croissante des lots</w:t>
          </w:r>
          <w:r w:rsidR="00171626" w:rsidRPr="009F5FB6">
            <w:t xml:space="preserve">. En conséquence, un soumissionnaire qui aura été retenu pour </w:t>
          </w:r>
          <w:r w:rsidR="0082190B">
            <w:t>ce nombre maximum de</w:t>
          </w:r>
          <w:r w:rsidR="00171626" w:rsidRPr="009F5FB6">
            <w:t xml:space="preserve"> lot</w:t>
          </w:r>
          <w:r w:rsidR="0082190B">
            <w:t>s</w:t>
          </w:r>
          <w:r w:rsidR="00171626" w:rsidRPr="009F5FB6">
            <w:t xml:space="preserve"> ne pourra être attributaire pour les lots suivants.</w:t>
          </w:r>
        </w:p>
      </w:sdtContent>
    </w:sdt>
    <w:p w14:paraId="0E1C8FD5" w14:textId="77A20652" w:rsidR="00724531" w:rsidRDefault="00724531" w:rsidP="002C450E">
      <w:pPr>
        <w:pStyle w:val="2NIV2"/>
      </w:pPr>
      <w:bookmarkStart w:id="50" w:name="_Toc44511046"/>
      <w:bookmarkStart w:id="51" w:name="_Toc52395647"/>
      <w:bookmarkStart w:id="52" w:name="_Toc198538762"/>
      <w:r w:rsidRPr="009F5FB6">
        <w:t>2.</w:t>
      </w:r>
      <w:r w:rsidR="002F7913">
        <w:t>2</w:t>
      </w:r>
      <w:r w:rsidRPr="009F5FB6">
        <w:t>.3 – Soumissions sur plusieurs lots dans le même acte d’engagement</w:t>
      </w:r>
      <w:bookmarkEnd w:id="50"/>
      <w:bookmarkEnd w:id="51"/>
      <w:bookmarkEnd w:id="52"/>
    </w:p>
    <w:p w14:paraId="00633688" w14:textId="60EA8EA1" w:rsidR="00EB0505" w:rsidRPr="009F5FB6" w:rsidRDefault="00EB0505" w:rsidP="000A20D6">
      <w:r w:rsidRPr="009F5FB6">
        <w:t xml:space="preserve">Pour des raisons de simplification, il est autorisé dans la présente procédure d’appel d’offres la présentation d’offres pour plusieurs lots dans le même formulaire d’acte d’engagement. </w:t>
      </w:r>
      <w:r>
        <w:t>Cependant, l</w:t>
      </w:r>
      <w:r w:rsidRPr="009F5FB6">
        <w:t xml:space="preserve">’analyse </w:t>
      </w:r>
      <w:r>
        <w:t xml:space="preserve">et le classement </w:t>
      </w:r>
      <w:r w:rsidRPr="009F5FB6">
        <w:t>des offres ser</w:t>
      </w:r>
      <w:r>
        <w:t>ont</w:t>
      </w:r>
      <w:r w:rsidRPr="009F5FB6">
        <w:t xml:space="preserve"> </w:t>
      </w:r>
      <w:r>
        <w:t xml:space="preserve">conduits </w:t>
      </w:r>
      <w:r w:rsidRPr="009F5FB6">
        <w:t>lot par lot</w:t>
      </w:r>
      <w:r w:rsidRPr="00D24818">
        <w:t xml:space="preserve"> </w:t>
      </w:r>
      <w:r>
        <w:t>de manière indépendante</w:t>
      </w:r>
      <w:r w:rsidRPr="009F5FB6">
        <w:t>.</w:t>
      </w:r>
    </w:p>
    <w:p w14:paraId="34BEB6B5" w14:textId="4F81E706" w:rsidR="002F7913" w:rsidRPr="009F5FB6" w:rsidRDefault="002F7913" w:rsidP="002F7913">
      <w:pPr>
        <w:pStyle w:val="1NIV1"/>
        <w:rPr>
          <w:i/>
        </w:rPr>
      </w:pPr>
      <w:bookmarkStart w:id="53" w:name="_Toc198538763"/>
      <w:bookmarkStart w:id="54" w:name="_Toc497230966"/>
      <w:bookmarkStart w:id="55" w:name="_Toc44511047"/>
      <w:bookmarkStart w:id="56" w:name="_Toc52395648"/>
      <w:r w:rsidRPr="009F5FB6">
        <w:t>2.</w:t>
      </w:r>
      <w:r>
        <w:t>3</w:t>
      </w:r>
      <w:r w:rsidRPr="009F5FB6">
        <w:t xml:space="preserve"> - TRANCHES</w:t>
      </w:r>
      <w:bookmarkEnd w:id="53"/>
    </w:p>
    <w:sdt>
      <w:sdtPr>
        <w:id w:val="384066225"/>
      </w:sdtPr>
      <w:sdtEndPr/>
      <w:sdtContent>
        <w:p w14:paraId="13741E0A" w14:textId="77777777" w:rsidR="002F7913" w:rsidRPr="009F5FB6" w:rsidRDefault="006649BF" w:rsidP="002F7913">
          <w:pPr>
            <w:pStyle w:val="NormalX"/>
          </w:pPr>
          <w:sdt>
            <w:sdtPr>
              <w:id w:val="-2105569389"/>
              <w14:checkbox>
                <w14:checked w14:val="0"/>
                <w14:checkedState w14:val="2612" w14:font="MS Gothic"/>
                <w14:uncheckedState w14:val="2610" w14:font="MS Gothic"/>
              </w14:checkbox>
            </w:sdtPr>
            <w:sdtEndPr/>
            <w:sdtContent>
              <w:r w:rsidR="002F7913" w:rsidRPr="004A707E">
                <w:rPr>
                  <w:rFonts w:ascii="MS Gothic" w:eastAsia="MS Gothic" w:hAnsi="MS Gothic" w:hint="eastAsia"/>
                </w:rPr>
                <w:t>☐</w:t>
              </w:r>
            </w:sdtContent>
          </w:sdt>
          <w:r w:rsidR="002F7913">
            <w:t xml:space="preserve"> </w:t>
          </w:r>
          <w:r w:rsidR="002F7913" w:rsidRPr="009F5FB6">
            <w:t>Il n'est pas prévu de décomposition en tranches.</w:t>
          </w:r>
        </w:p>
      </w:sdtContent>
    </w:sdt>
    <w:sdt>
      <w:sdtPr>
        <w:id w:val="1386985204"/>
      </w:sdtPr>
      <w:sdtEndPr/>
      <w:sdtContent>
        <w:p w14:paraId="68B128C4" w14:textId="77777777" w:rsidR="002F7913" w:rsidRPr="003D17D6" w:rsidRDefault="006649BF" w:rsidP="002F7913">
          <w:pPr>
            <w:pStyle w:val="NormalX"/>
          </w:pPr>
          <w:sdt>
            <w:sdtPr>
              <w:id w:val="120588777"/>
              <w14:checkbox>
                <w14:checked w14:val="0"/>
                <w14:checkedState w14:val="2612" w14:font="MS Gothic"/>
                <w14:uncheckedState w14:val="2610" w14:font="MS Gothic"/>
              </w14:checkbox>
            </w:sdtPr>
            <w:sdtEndPr/>
            <w:sdtContent>
              <w:r w:rsidR="002F7913">
                <w:rPr>
                  <w:rFonts w:ascii="MS Gothic" w:eastAsia="MS Gothic" w:hAnsi="MS Gothic" w:hint="eastAsia"/>
                </w:rPr>
                <w:t>☐</w:t>
              </w:r>
            </w:sdtContent>
          </w:sdt>
          <w:r w:rsidR="002F7913" w:rsidRPr="003D17D6">
            <w:t xml:space="preserve"> Les prestations sont réparties en </w:t>
          </w:r>
          <w:r w:rsidR="002F7913">
            <w:t>…………</w:t>
          </w:r>
          <w:r w:rsidR="002F7913" w:rsidRPr="003D17D6">
            <w:t xml:space="preserve"> </w:t>
          </w:r>
          <w:r w:rsidR="002F7913">
            <w:t>tranches</w:t>
          </w:r>
          <w:r w:rsidR="002F7913" w:rsidRPr="003D17D6">
            <w:t xml:space="preserve"> défini</w:t>
          </w:r>
          <w:r w:rsidR="002F7913">
            <w:t>e</w:t>
          </w:r>
          <w:r w:rsidR="002F7913" w:rsidRPr="003D17D6">
            <w:t>s ci-après :</w:t>
          </w:r>
        </w:p>
      </w:sdtContent>
    </w:sdt>
    <w:p w14:paraId="173E2743" w14:textId="17CB6302" w:rsidR="00FB5C9E" w:rsidRPr="009F5FB6" w:rsidRDefault="00056418" w:rsidP="002F7913">
      <w:pPr>
        <w:pStyle w:val="1NIV1"/>
        <w:rPr>
          <w:i/>
        </w:rPr>
      </w:pPr>
      <w:bookmarkStart w:id="57" w:name="_Toc198538764"/>
      <w:r w:rsidRPr="009F5FB6">
        <w:t>2.4 - FORME DES SOUMISSIONS ET DE LA PASSATION DU MARCHE</w:t>
      </w:r>
      <w:bookmarkEnd w:id="54"/>
      <w:bookmarkEnd w:id="55"/>
      <w:bookmarkEnd w:id="56"/>
      <w:bookmarkEnd w:id="57"/>
    </w:p>
    <w:sdt>
      <w:sdtPr>
        <w:id w:val="1194651670"/>
      </w:sdtPr>
      <w:sdtEndPr/>
      <w:sdtContent>
        <w:p w14:paraId="62DF7522" w14:textId="053F2F6F" w:rsidR="003D17D6" w:rsidRDefault="006649BF" w:rsidP="00056418">
          <w:pPr>
            <w:pStyle w:val="NormalX"/>
          </w:pPr>
          <w:sdt>
            <w:sdtPr>
              <w:id w:val="-2088527410"/>
              <w14:checkbox>
                <w14:checked w14:val="0"/>
                <w14:checkedState w14:val="2612" w14:font="MS Gothic"/>
                <w14:uncheckedState w14:val="2610" w14:font="MS Gothic"/>
              </w14:checkbox>
            </w:sdtPr>
            <w:sdtEndPr/>
            <w:sdtContent>
              <w:r w:rsidR="003D17D6" w:rsidRPr="004A707E">
                <w:rPr>
                  <w:rFonts w:ascii="MS Gothic" w:eastAsia="MS Gothic" w:hAnsi="MS Gothic" w:hint="eastAsia"/>
                </w:rPr>
                <w:t>☐</w:t>
              </w:r>
            </w:sdtContent>
          </w:sdt>
          <w:r w:rsidR="003D17D6">
            <w:t xml:space="preserve"> En l’absence d’allotissement, </w:t>
          </w:r>
          <w:r w:rsidR="00B37D04">
            <w:t>chaque soumissionnaire devra répondre</w:t>
          </w:r>
          <w:r w:rsidR="003D17D6">
            <w:t xml:space="preserve"> à l’ensemble du marché,</w:t>
          </w:r>
          <w:r w:rsidR="003D17D6" w:rsidRPr="009F5FB6">
            <w:t> </w:t>
          </w:r>
          <w:r w:rsidR="003F4E72">
            <w:t>soit seul</w:t>
          </w:r>
          <w:r w:rsidR="00BC0C25">
            <w:t>, soit sous forme de</w:t>
          </w:r>
          <w:r w:rsidR="003D17D6" w:rsidRPr="009F5FB6">
            <w:t xml:space="preserve"> groupement avec compte bancaire unique (sauf précisions de répartition des paiements </w:t>
          </w:r>
          <w:r w:rsidR="003D17D6" w:rsidRPr="009F5FB6">
            <w:rPr>
              <w:color w:val="000000" w:themeColor="text1"/>
            </w:rPr>
            <w:t xml:space="preserve">apportées </w:t>
          </w:r>
          <w:r w:rsidR="003D17D6" w:rsidRPr="009F5FB6">
            <w:t>à l’acte d’engagement), avec sous-traitants agréés éventuels.</w:t>
          </w:r>
        </w:p>
      </w:sdtContent>
    </w:sdt>
    <w:sdt>
      <w:sdtPr>
        <w:id w:val="-1508592287"/>
      </w:sdtPr>
      <w:sdtEndPr/>
      <w:sdtContent>
        <w:p w14:paraId="53B2411A" w14:textId="388F68CD" w:rsidR="00A05FA3" w:rsidRDefault="006649BF" w:rsidP="00056418">
          <w:pPr>
            <w:pStyle w:val="NormalX"/>
          </w:pPr>
          <w:sdt>
            <w:sdtPr>
              <w:id w:val="-343397835"/>
              <w14:checkbox>
                <w14:checked w14:val="0"/>
                <w14:checkedState w14:val="2612" w14:font="MS Gothic"/>
                <w14:uncheckedState w14:val="2610" w14:font="MS Gothic"/>
              </w14:checkbox>
            </w:sdtPr>
            <w:sdtEndPr/>
            <w:sdtContent>
              <w:r w:rsidR="003D17D6" w:rsidRPr="004A707E">
                <w:rPr>
                  <w:rFonts w:ascii="MS Gothic" w:eastAsia="MS Gothic" w:hAnsi="MS Gothic" w:hint="eastAsia"/>
                </w:rPr>
                <w:t>☐</w:t>
              </w:r>
            </w:sdtContent>
          </w:sdt>
          <w:r w:rsidR="003D17D6">
            <w:t xml:space="preserve"> </w:t>
          </w:r>
          <w:r w:rsidR="00C70AAA">
            <w:t>S’agissant d’un marché alloti</w:t>
          </w:r>
          <w:r w:rsidR="003D17D6">
            <w:t xml:space="preserve">, </w:t>
          </w:r>
          <w:r w:rsidR="00B37D04">
            <w:t>chaque soumissionnaire devra répondre</w:t>
          </w:r>
          <w:r w:rsidR="006A7F49">
            <w:t xml:space="preserve"> de manière indépendante</w:t>
          </w:r>
          <w:r w:rsidR="003D17D6">
            <w:t xml:space="preserve"> pour chaque lot,</w:t>
          </w:r>
          <w:r w:rsidR="00EC6A4F" w:rsidRPr="009F5FB6">
            <w:t> </w:t>
          </w:r>
          <w:r w:rsidR="003F4E72">
            <w:t>soit seul</w:t>
          </w:r>
          <w:r w:rsidR="00BC0C25">
            <w:t>, soit sous forme de</w:t>
          </w:r>
          <w:r w:rsidR="00A05FA3" w:rsidRPr="009F5FB6">
            <w:t xml:space="preserve"> groupement avec compte bancaire unique</w:t>
          </w:r>
          <w:r w:rsidR="00F170D1" w:rsidRPr="009F5FB6">
            <w:t xml:space="preserve"> (sauf précisions </w:t>
          </w:r>
          <w:r w:rsidR="00BD3F01" w:rsidRPr="009F5FB6">
            <w:t xml:space="preserve">de répartition des paiements </w:t>
          </w:r>
          <w:r w:rsidR="005D2066" w:rsidRPr="009F5FB6">
            <w:rPr>
              <w:color w:val="000000" w:themeColor="text1"/>
            </w:rPr>
            <w:t>apportées</w:t>
          </w:r>
          <w:r w:rsidR="00F170D1" w:rsidRPr="009F5FB6">
            <w:rPr>
              <w:color w:val="000000" w:themeColor="text1"/>
            </w:rPr>
            <w:t xml:space="preserve"> </w:t>
          </w:r>
          <w:r w:rsidR="00F170D1" w:rsidRPr="009F5FB6">
            <w:t>à l’acte d’engagement)</w:t>
          </w:r>
          <w:r w:rsidR="00FC1FAC" w:rsidRPr="009F5FB6">
            <w:t>, avec sous-traitants agréés éventuels</w:t>
          </w:r>
          <w:r w:rsidR="00A05FA3" w:rsidRPr="009F5FB6">
            <w:t>.</w:t>
          </w:r>
        </w:p>
        <w:p w14:paraId="569D7C2F" w14:textId="6E3DFA83" w:rsidR="00745E7B" w:rsidRDefault="003D17D6" w:rsidP="00056418">
          <w:r>
            <w:lastRenderedPageBreak/>
            <w:t xml:space="preserve">Aucune offre répondant </w:t>
          </w:r>
          <w:r w:rsidR="00AB7F83">
            <w:t xml:space="preserve">de manière liée </w:t>
          </w:r>
          <w:r>
            <w:t xml:space="preserve">à </w:t>
          </w:r>
          <w:r w:rsidR="0082190B">
            <w:t>plusieurs</w:t>
          </w:r>
          <w:r>
            <w:t xml:space="preserve"> lots ne pourra être acceptée.</w:t>
          </w:r>
        </w:p>
        <w:p w14:paraId="3A78BBFF" w14:textId="62A79056" w:rsidR="00C70AAA" w:rsidRDefault="00745E7B" w:rsidP="00745E7B">
          <w:r>
            <w:t>Après attribution, chaque lot donnera lieu à un marché distinct. Toutefois, l’acheteur public</w:t>
          </w:r>
          <w:r w:rsidRPr="009F5FB6">
            <w:t xml:space="preserve"> aura la faculté de passer avec </w:t>
          </w:r>
          <w:r>
            <w:t>un soumissionnaire</w:t>
          </w:r>
          <w:r w:rsidRPr="009F5FB6">
            <w:t xml:space="preserve"> un seul marché regroupant l’ensemble des lots qui lui sont attribués.</w:t>
          </w:r>
        </w:p>
      </w:sdtContent>
    </w:sdt>
    <w:p w14:paraId="3A452E22" w14:textId="35DE8155" w:rsidR="00D73FC8" w:rsidRPr="009F5FB6" w:rsidRDefault="00056418" w:rsidP="00056418">
      <w:pPr>
        <w:pStyle w:val="1NIV1"/>
        <w:rPr>
          <w:i/>
        </w:rPr>
      </w:pPr>
      <w:bookmarkStart w:id="58" w:name="_Toc44511048"/>
      <w:bookmarkStart w:id="59" w:name="_Toc52395649"/>
      <w:bookmarkStart w:id="60" w:name="_Toc198538765"/>
      <w:r w:rsidRPr="009F5FB6">
        <w:t>2.5 – SOUS-TRAITANCE</w:t>
      </w:r>
      <w:bookmarkEnd w:id="58"/>
      <w:bookmarkEnd w:id="59"/>
      <w:bookmarkEnd w:id="60"/>
    </w:p>
    <w:p w14:paraId="4903623B" w14:textId="45F021F0" w:rsidR="00DD36B5" w:rsidRPr="009F5FB6" w:rsidRDefault="00DD36B5" w:rsidP="00DD36B5">
      <w:pPr>
        <w:pStyle w:val="2NIV2"/>
      </w:pPr>
      <w:bookmarkStart w:id="61" w:name="_Toc198538766"/>
      <w:r w:rsidRPr="009F5FB6">
        <w:t>2.</w:t>
      </w:r>
      <w:r>
        <w:t>5</w:t>
      </w:r>
      <w:r w:rsidRPr="009F5FB6">
        <w:t xml:space="preserve">.1 – </w:t>
      </w:r>
      <w:r>
        <w:t>Généralités</w:t>
      </w:r>
      <w:bookmarkEnd w:id="61"/>
    </w:p>
    <w:p w14:paraId="0B07B2D5" w14:textId="35A1A6FE" w:rsidR="00D73FC8" w:rsidRPr="009F5FB6" w:rsidRDefault="00D73FC8" w:rsidP="00056418">
      <w:r w:rsidRPr="009F5FB6">
        <w:t>La sous-traitance est définie comme l’opération par laquelle le titulaire d’un marché confie, sous sa responsabilité, à une autre personne l’exécution d’une partie d’un marché public c</w:t>
      </w:r>
      <w:r w:rsidR="00E757E1" w:rsidRPr="009F5FB6">
        <w:t xml:space="preserve">onclu avec un </w:t>
      </w:r>
      <w:r w:rsidR="00BD3F01" w:rsidRPr="009F5FB6">
        <w:t>acheteur public</w:t>
      </w:r>
      <w:r w:rsidR="00E757E1" w:rsidRPr="009F5FB6">
        <w:t>.</w:t>
      </w:r>
    </w:p>
    <w:p w14:paraId="28F3B4F3" w14:textId="41840F3C" w:rsidR="00A848E6" w:rsidRPr="009F5FB6" w:rsidRDefault="00E757E1" w:rsidP="00056418">
      <w:r w:rsidRPr="009F5FB6">
        <w:t>Toutefois</w:t>
      </w:r>
      <w:r w:rsidR="00A848E6" w:rsidRPr="009F5FB6">
        <w:t xml:space="preserve">, afin de garantir une responsabilité directe, </w:t>
      </w:r>
      <w:r w:rsidR="009511BE" w:rsidRPr="009F5FB6">
        <w:t xml:space="preserve">certaines prestations, </w:t>
      </w:r>
      <w:r w:rsidR="003D17D6">
        <w:t xml:space="preserve">lorsqu’elles sont </w:t>
      </w:r>
      <w:r w:rsidR="009511BE" w:rsidRPr="009F5FB6">
        <w:t xml:space="preserve">précisées à </w:t>
      </w:r>
      <w:r w:rsidR="009511BE" w:rsidRPr="002B5040">
        <w:t xml:space="preserve">l’article </w:t>
      </w:r>
      <w:r w:rsidR="002B5040" w:rsidRPr="002B5040">
        <w:t>5.1.3.2</w:t>
      </w:r>
      <w:r w:rsidR="009511BE" w:rsidRPr="002B5040">
        <w:t xml:space="preserve"> du présent </w:t>
      </w:r>
      <w:r w:rsidR="009511BE" w:rsidRPr="009F5FB6">
        <w:t xml:space="preserve">règlement, </w:t>
      </w:r>
      <w:r w:rsidR="00A848E6" w:rsidRPr="009F5FB6">
        <w:t xml:space="preserve">ne </w:t>
      </w:r>
      <w:r w:rsidR="009511BE" w:rsidRPr="009F5FB6">
        <w:t>pourront pas être sous-traité</w:t>
      </w:r>
      <w:r w:rsidRPr="009F5FB6">
        <w:t>e</w:t>
      </w:r>
      <w:r w:rsidR="009511BE" w:rsidRPr="009F5FB6">
        <w:t>s.</w:t>
      </w:r>
    </w:p>
    <w:p w14:paraId="5F69B7ED" w14:textId="5B3BC375" w:rsidR="00053DB3" w:rsidRPr="009F5FB6" w:rsidRDefault="00A848E6" w:rsidP="00056418">
      <w:r w:rsidRPr="009F5FB6">
        <w:t>Par ailleurs</w:t>
      </w:r>
      <w:r w:rsidR="00053DB3" w:rsidRPr="009F5FB6">
        <w:t>, les prestataires auxquels fera</w:t>
      </w:r>
      <w:r w:rsidR="004046C1" w:rsidRPr="009F5FB6">
        <w:t>it</w:t>
      </w:r>
      <w:r w:rsidR="00053DB3" w:rsidRPr="009F5FB6">
        <w:t xml:space="preserve"> appel l’entreprise </w:t>
      </w:r>
      <w:r w:rsidR="00937494" w:rsidRPr="009F5FB6">
        <w:t>candidate</w:t>
      </w:r>
      <w:r w:rsidR="00053DB3" w:rsidRPr="009F5FB6">
        <w:t xml:space="preserve"> en vertu de commandes ou contrats de vente, de location ou de dépôt, comportant une simple obligation de donner (cas des </w:t>
      </w:r>
      <w:r w:rsidR="00053DB3" w:rsidRPr="009F5FB6">
        <w:rPr>
          <w:b/>
        </w:rPr>
        <w:t>fournisseurs</w:t>
      </w:r>
      <w:r w:rsidRPr="009F5FB6">
        <w:t xml:space="preserve"> pour la</w:t>
      </w:r>
      <w:r w:rsidR="00053DB3" w:rsidRPr="009F5FB6">
        <w:t xml:space="preserve"> fourniture de matériaux standardisés) et non une obligation de réaliser l’objet du marché (selon les spécifications techniques particulières imposées par l’entreprise</w:t>
      </w:r>
      <w:r w:rsidR="00BD3F01" w:rsidRPr="009F5FB6">
        <w:t xml:space="preserve"> conformément aux spécifications du marché</w:t>
      </w:r>
      <w:r w:rsidR="00053DB3" w:rsidRPr="009F5FB6">
        <w:t xml:space="preserve">), </w:t>
      </w:r>
      <w:r w:rsidR="00053DB3" w:rsidRPr="009F5FB6">
        <w:rPr>
          <w:b/>
        </w:rPr>
        <w:t>ne peuvent pas être considérés comme des sous-traitants</w:t>
      </w:r>
      <w:r w:rsidR="00053DB3" w:rsidRPr="009F5FB6">
        <w:t>.</w:t>
      </w:r>
    </w:p>
    <w:p w14:paraId="41645F1C" w14:textId="3C827E73" w:rsidR="00D73FC8" w:rsidRPr="009F5FB6" w:rsidRDefault="00D73FC8" w:rsidP="00056418">
      <w:r w:rsidRPr="009F5FB6">
        <w:t xml:space="preserve">Toute sous-traitance doit faire l’objet d’une acceptation préalable </w:t>
      </w:r>
      <w:r w:rsidR="00B8375F">
        <w:t>de l’acheter public</w:t>
      </w:r>
      <w:r w:rsidRPr="009F5FB6">
        <w:t xml:space="preserve"> selon les modalités prévues aux articles 3 et 76-1 de la délibération </w:t>
      </w:r>
      <w:r w:rsidR="00BD3F01" w:rsidRPr="009F5FB6">
        <w:t>n° 424</w:t>
      </w:r>
      <w:r w:rsidR="0065045A" w:rsidRPr="009F5FB6">
        <w:t xml:space="preserve"> du </w:t>
      </w:r>
      <w:r w:rsidR="00BD3F01" w:rsidRPr="009F5FB6">
        <w:t>20</w:t>
      </w:r>
      <w:r w:rsidR="0065045A" w:rsidRPr="009F5FB6">
        <w:t xml:space="preserve"> mars </w:t>
      </w:r>
      <w:r w:rsidR="00BD3F01" w:rsidRPr="009F5FB6">
        <w:t>2019</w:t>
      </w:r>
      <w:r w:rsidR="0065045A" w:rsidRPr="009F5FB6">
        <w:t xml:space="preserve"> modifiée </w:t>
      </w:r>
      <w:r w:rsidRPr="009F5FB6">
        <w:t>portant réglementation des marchés publics.</w:t>
      </w:r>
    </w:p>
    <w:p w14:paraId="17F14C53" w14:textId="1AE41FB7" w:rsidR="00F54F27" w:rsidRPr="00F54F27" w:rsidRDefault="00F54F27" w:rsidP="00056418">
      <w:bookmarkStart w:id="62" w:name="_Toc497230967"/>
      <w:r w:rsidRPr="00F54F27">
        <w:t xml:space="preserve">Selon </w:t>
      </w:r>
      <w:r w:rsidR="00DD36B5">
        <w:t>le 2</w:t>
      </w:r>
      <w:r w:rsidR="00DD36B5" w:rsidRPr="000A20D6">
        <w:rPr>
          <w:vertAlign w:val="superscript"/>
        </w:rPr>
        <w:t>ème</w:t>
      </w:r>
      <w:r w:rsidR="00DD36B5">
        <w:t xml:space="preserve"> alinéa de </w:t>
      </w:r>
      <w:r w:rsidRPr="00F54F27">
        <w:t>l’article 76-1 de la même délibération :</w:t>
      </w:r>
    </w:p>
    <w:p w14:paraId="548AAF57" w14:textId="67713EF6" w:rsidR="00F54F27" w:rsidRPr="00F54F27" w:rsidRDefault="00F54F27" w:rsidP="00DD36B5">
      <w:r w:rsidRPr="00F54F27">
        <w:t>«</w:t>
      </w:r>
      <w:r w:rsidR="00B577B2">
        <w:t xml:space="preserve"> </w:t>
      </w:r>
      <w:r w:rsidR="00DD36B5">
        <w:t>Par dérogation au titre II de la loi n° 75-1334 du 31 décembre 1975 relative à la sous-traitance, le sous-traitant, qui a été accepté et dont les conditions de paiement ont été agréées par l’administration contractante peut demander à l’administration, qui doit l’accepter si le titulaire est d’accord, à être payé directement pour la partie du contrat dont il assure l’exécution</w:t>
      </w:r>
      <w:r w:rsidRPr="00F54F27">
        <w:t>. »</w:t>
      </w:r>
    </w:p>
    <w:p w14:paraId="4A0128CE" w14:textId="369C0F18" w:rsidR="00D73FC8" w:rsidRDefault="00F54F27" w:rsidP="00056418">
      <w:r w:rsidRPr="00F54F27">
        <w:t xml:space="preserve">Une case à cocher est prévue dans les modèles d’annexe de sous-traitance afin de permettre au sous-traitant et au titulaire de se positionner sur le paiement direct </w:t>
      </w:r>
      <w:r w:rsidR="00DD36B5">
        <w:t>du sous-traitant</w:t>
      </w:r>
      <w:r w:rsidR="0001697A">
        <w:t xml:space="preserve"> par l’acheteur public</w:t>
      </w:r>
      <w:r w:rsidRPr="00F54F27">
        <w:t>.</w:t>
      </w:r>
    </w:p>
    <w:p w14:paraId="0A149E5B" w14:textId="29A027FD" w:rsidR="001A338C" w:rsidRDefault="001A338C" w:rsidP="00056418">
      <w:r>
        <w:t>En l’absence de paiement direct par l’acheteur public, les dispositions du</w:t>
      </w:r>
      <w:r w:rsidRPr="001A338C">
        <w:t xml:space="preserve"> titre I</w:t>
      </w:r>
      <w:r w:rsidR="003A2488">
        <w:t>I</w:t>
      </w:r>
      <w:r w:rsidRPr="001A338C">
        <w:t>I de la loi n° 75-1334 du 31 décembre 1975 relative à la sous-traitance</w:t>
      </w:r>
      <w:r>
        <w:t xml:space="preserve"> s’appliquent, et notamment les dispositions de l’article 14 qui prévoient :</w:t>
      </w:r>
    </w:p>
    <w:p w14:paraId="4DACD5F9" w14:textId="650F8730" w:rsidR="001A338C" w:rsidRDefault="001A338C" w:rsidP="00056418">
      <w:r>
        <w:t>« </w:t>
      </w:r>
      <w:r w:rsidRPr="001A338C">
        <w:t>A peine de nullité du sous-traité les paiements de toutes les sommes dues par l'entrepreneur au sous-traitant, en application de ce sous-traité, sont garantis par une caution personnelle et solidaire obtenue par l'entrepreneur d'un établissement qualifié, agréé dans des conditions fixées par décret.</w:t>
      </w:r>
      <w:r>
        <w:t> »</w:t>
      </w:r>
    </w:p>
    <w:p w14:paraId="00A540F8" w14:textId="367F52F9" w:rsidR="00DD36B5" w:rsidRPr="009F5FB6" w:rsidRDefault="00DD36B5" w:rsidP="00DD36B5">
      <w:pPr>
        <w:pStyle w:val="2NIV2"/>
      </w:pPr>
      <w:bookmarkStart w:id="63" w:name="_Toc198538767"/>
      <w:r w:rsidRPr="009F5FB6">
        <w:t>2.</w:t>
      </w:r>
      <w:r>
        <w:t>5</w:t>
      </w:r>
      <w:r w:rsidRPr="009F5FB6">
        <w:t>.</w:t>
      </w:r>
      <w:r>
        <w:t>2</w:t>
      </w:r>
      <w:r w:rsidRPr="009F5FB6">
        <w:t xml:space="preserve"> – </w:t>
      </w:r>
      <w:r>
        <w:t xml:space="preserve">Accès des petites entreprises à la commande publique – </w:t>
      </w:r>
      <w:r w:rsidR="00693219">
        <w:t>Engagement</w:t>
      </w:r>
      <w:r>
        <w:t xml:space="preserve"> </w:t>
      </w:r>
      <w:r w:rsidR="0028436E">
        <w:t>à</w:t>
      </w:r>
      <w:r>
        <w:t xml:space="preserve"> sous-trait</w:t>
      </w:r>
      <w:r w:rsidR="0028436E">
        <w:t>er</w:t>
      </w:r>
      <w:bookmarkEnd w:id="63"/>
    </w:p>
    <w:p w14:paraId="0C604C97" w14:textId="10662045" w:rsidR="00DD36B5" w:rsidRDefault="00DD36B5" w:rsidP="00DD36B5">
      <w:r>
        <w:t>En application des dispositions de l’article 5.1 de la délibération n° 398 du 3 avril 2024 portant mesures exceptionnelles et temporaires en matière de commande publique</w:t>
      </w:r>
      <w:r w:rsidR="00DB0416">
        <w:t> :</w:t>
      </w:r>
    </w:p>
    <w:p w14:paraId="23ED7722" w14:textId="355E5E6C" w:rsidR="00DB0416" w:rsidRDefault="00DB0416" w:rsidP="00DB0416">
      <w:r>
        <w:t>« Lorsque son montant excède 40 000 000 F CFP, le titulaire d’un contrat public de travaux, d’un marché public de travaux ou du lot d’un contrat ou d’un marché public de travaux s’engage à confier, directement ou indirectement, une part de l’exécution, dont le montant minimum est fixé à 10%, à des entreprises de moins de dix salariés dont il ne détient aucune part dans le capital social.</w:t>
      </w:r>
    </w:p>
    <w:p w14:paraId="38F0AD51" w14:textId="349519E9" w:rsidR="00DB0416" w:rsidRDefault="00DB0416" w:rsidP="00DB0416">
      <w:r>
        <w:t>Cette obligation ne s’applique pas lorsque le titulaire est lui-même une entreprise de moins de quinze salariés ou qu’il est en mesure de démontrer dans son offre que la structure économique ou les conditions de concurrence du secteur concerné ne le permettent pas. »</w:t>
      </w:r>
    </w:p>
    <w:p w14:paraId="570FE0DD" w14:textId="6F429CB3" w:rsidR="00DB0416" w:rsidRDefault="00DB0416" w:rsidP="00DB0416">
      <w:r>
        <w:t>Le candidat devra confirmer cet engagement, ou indiquer le régime dérogatoire applicable</w:t>
      </w:r>
      <w:r w:rsidR="00A0312C">
        <w:t xml:space="preserve"> à sa situation</w:t>
      </w:r>
      <w:r>
        <w:t xml:space="preserve"> dans </w:t>
      </w:r>
      <w:r w:rsidR="00A0312C">
        <w:t>l</w:t>
      </w:r>
      <w:r>
        <w:t>a déclaration d’intention de soumissionner ainsi que dans l’acte d’engagement, dans les cadres prévues à cet effet.</w:t>
      </w:r>
    </w:p>
    <w:p w14:paraId="14A7F3F2" w14:textId="3EE869EE" w:rsidR="00A0312C" w:rsidRDefault="00A0312C" w:rsidP="00DB0416">
      <w:r>
        <w:lastRenderedPageBreak/>
        <w:t xml:space="preserve">Le candidat produira dans </w:t>
      </w:r>
      <w:r w:rsidR="006D07F6">
        <w:t>sa candidature</w:t>
      </w:r>
      <w:r>
        <w:t xml:space="preserve"> tous documents permettant de justifier l’applicabilité du régime dérogatoire retenu à sa situation.</w:t>
      </w:r>
    </w:p>
    <w:p w14:paraId="71048ABF" w14:textId="10D52629" w:rsidR="00D24818" w:rsidRPr="009F5FB6" w:rsidRDefault="00D24818" w:rsidP="00D24818">
      <w:pPr>
        <w:pStyle w:val="1NIV1"/>
        <w:rPr>
          <w:i/>
        </w:rPr>
      </w:pPr>
      <w:bookmarkStart w:id="64" w:name="_Toc198538768"/>
      <w:bookmarkStart w:id="65" w:name="_Toc44511051"/>
      <w:bookmarkStart w:id="66" w:name="_Toc52395652"/>
      <w:bookmarkEnd w:id="62"/>
      <w:r w:rsidRPr="009F5FB6">
        <w:t>2.</w:t>
      </w:r>
      <w:r w:rsidR="00E27EA4">
        <w:t>6</w:t>
      </w:r>
      <w:r w:rsidRPr="009F5FB6">
        <w:t xml:space="preserve"> – </w:t>
      </w:r>
      <w:r w:rsidR="00E27EA4">
        <w:t>DECOMPOSITION DU P</w:t>
      </w:r>
      <w:r w:rsidR="00E27EA4" w:rsidRPr="009F5FB6">
        <w:t xml:space="preserve">RIX </w:t>
      </w:r>
      <w:r w:rsidR="00E27EA4">
        <w:t xml:space="preserve">GLOBAL ET </w:t>
      </w:r>
      <w:r w:rsidR="00E27EA4" w:rsidRPr="009F5FB6">
        <w:t>FORFAITAIRE</w:t>
      </w:r>
      <w:bookmarkEnd w:id="64"/>
    </w:p>
    <w:sdt>
      <w:sdtPr>
        <w:id w:val="789714891"/>
      </w:sdtPr>
      <w:sdtEndPr/>
      <w:sdtContent>
        <w:p w14:paraId="564BC5C9" w14:textId="6DACC188" w:rsidR="00D24818" w:rsidRDefault="006649BF" w:rsidP="00D24818">
          <w:pPr>
            <w:pStyle w:val="NormalX"/>
          </w:pPr>
          <w:sdt>
            <w:sdtPr>
              <w:id w:val="901332289"/>
              <w14:checkbox>
                <w14:checked w14:val="0"/>
                <w14:checkedState w14:val="2612" w14:font="MS Gothic"/>
                <w14:uncheckedState w14:val="2610" w14:font="MS Gothic"/>
              </w14:checkbox>
            </w:sdtPr>
            <w:sdtEndPr/>
            <w:sdtContent>
              <w:r w:rsidR="00D24818">
                <w:rPr>
                  <w:rFonts w:ascii="MS Gothic" w:eastAsia="MS Gothic" w:hAnsi="MS Gothic" w:hint="eastAsia"/>
                </w:rPr>
                <w:t>☐</w:t>
              </w:r>
            </w:sdtContent>
          </w:sdt>
          <w:r w:rsidR="00D24818">
            <w:t xml:space="preserve"> Sans objet.</w:t>
          </w:r>
        </w:p>
      </w:sdtContent>
    </w:sdt>
    <w:sdt>
      <w:sdtPr>
        <w:id w:val="-562869929"/>
      </w:sdtPr>
      <w:sdtEndPr/>
      <w:sdtContent>
        <w:p w14:paraId="33EF885C" w14:textId="031F9F97" w:rsidR="00D24818" w:rsidRPr="009F5FB6" w:rsidRDefault="006649BF" w:rsidP="00D24818">
          <w:pPr>
            <w:pStyle w:val="NormalX"/>
          </w:pPr>
          <w:sdt>
            <w:sdtPr>
              <w:id w:val="890083116"/>
              <w14:checkbox>
                <w14:checked w14:val="0"/>
                <w14:checkedState w14:val="2612" w14:font="MS Gothic"/>
                <w14:uncheckedState w14:val="2610" w14:font="MS Gothic"/>
              </w14:checkbox>
            </w:sdtPr>
            <w:sdtEndPr/>
            <w:sdtContent>
              <w:r w:rsidR="00D24818" w:rsidRPr="003D17D6">
                <w:rPr>
                  <w:rFonts w:ascii="Segoe UI Symbol" w:hAnsi="Segoe UI Symbol" w:cs="Segoe UI Symbol"/>
                </w:rPr>
                <w:t>☐</w:t>
              </w:r>
            </w:sdtContent>
          </w:sdt>
          <w:r w:rsidR="00D24818">
            <w:t xml:space="preserve"> </w:t>
          </w:r>
          <w:r w:rsidR="00D24818" w:rsidRPr="009F5FB6">
            <w:t xml:space="preserve">Les candidats doivent inclure dans leur offre </w:t>
          </w:r>
          <w:r w:rsidR="00E27EA4">
            <w:t xml:space="preserve">la décomposition du prix global et forfaitaire (DPGF) </w:t>
          </w:r>
          <w:r w:rsidR="00D24818">
            <w:t xml:space="preserve">afin de permettre à l’acheteur </w:t>
          </w:r>
          <w:r w:rsidR="00D24818" w:rsidRPr="009F5FB6">
            <w:t xml:space="preserve">public </w:t>
          </w:r>
          <w:r w:rsidR="00D24818">
            <w:t>d’apprécier la</w:t>
          </w:r>
          <w:r w:rsidR="00D24818" w:rsidRPr="009F5FB6">
            <w:t xml:space="preserve"> teneur de l'offre.</w:t>
          </w:r>
          <w:r w:rsidR="00D24818">
            <w:t xml:space="preserve"> </w:t>
          </w:r>
          <w:r w:rsidR="00D24818" w:rsidRPr="009F5FB6">
            <w:t xml:space="preserve">Comme indiqué à l'article </w:t>
          </w:r>
          <w:r w:rsidR="000F14F7">
            <w:t>5</w:t>
          </w:r>
          <w:r w:rsidR="00D24818" w:rsidRPr="009F5FB6">
            <w:t xml:space="preserve">.2 du présent </w:t>
          </w:r>
          <w:r w:rsidR="00D24818">
            <w:t>règlement</w:t>
          </w:r>
          <w:r w:rsidR="00D24818" w:rsidRPr="009F5FB6">
            <w:t xml:space="preserve">, </w:t>
          </w:r>
          <w:r w:rsidR="00E27EA4">
            <w:t>les prix forfaitaires indiqués dans l’acte d’engagement sont prioritaires et prévalent sur toutes les autres indications de l’offre</w:t>
          </w:r>
          <w:r w:rsidR="00D24818">
            <w:t>.</w:t>
          </w:r>
        </w:p>
      </w:sdtContent>
    </w:sdt>
    <w:p w14:paraId="19DA6B82" w14:textId="77777777" w:rsidR="00E27EA4" w:rsidRPr="009F5FB6" w:rsidRDefault="00E27EA4" w:rsidP="00E27EA4">
      <w:pPr>
        <w:pStyle w:val="1NIV1"/>
        <w:rPr>
          <w:i/>
        </w:rPr>
      </w:pPr>
      <w:bookmarkStart w:id="67" w:name="_Toc44511050"/>
      <w:bookmarkStart w:id="68" w:name="_Toc52395651"/>
      <w:bookmarkStart w:id="69" w:name="_Toc198538769"/>
      <w:r>
        <w:t>2.7</w:t>
      </w:r>
      <w:r w:rsidRPr="009F5FB6">
        <w:t xml:space="preserve"> – BORDEREAU DES PRIX UNITAIRES (BPU)</w:t>
      </w:r>
      <w:bookmarkEnd w:id="67"/>
      <w:bookmarkEnd w:id="68"/>
      <w:bookmarkEnd w:id="69"/>
    </w:p>
    <w:sdt>
      <w:sdtPr>
        <w:id w:val="179253000"/>
      </w:sdtPr>
      <w:sdtEndPr/>
      <w:sdtContent>
        <w:p w14:paraId="6B5B25AD" w14:textId="25A9FCE7" w:rsidR="00E27EA4" w:rsidRDefault="006649BF" w:rsidP="00E27EA4">
          <w:pPr>
            <w:pStyle w:val="NormalX"/>
          </w:pPr>
          <w:sdt>
            <w:sdtPr>
              <w:id w:val="-1558081945"/>
              <w14:checkbox>
                <w14:checked w14:val="0"/>
                <w14:checkedState w14:val="2612" w14:font="MS Gothic"/>
                <w14:uncheckedState w14:val="2610" w14:font="MS Gothic"/>
              </w14:checkbox>
            </w:sdtPr>
            <w:sdtEndPr/>
            <w:sdtContent>
              <w:r w:rsidR="00E27EA4">
                <w:rPr>
                  <w:rFonts w:ascii="MS Gothic" w:eastAsia="MS Gothic" w:hAnsi="MS Gothic" w:hint="eastAsia"/>
                </w:rPr>
                <w:t>☐</w:t>
              </w:r>
            </w:sdtContent>
          </w:sdt>
          <w:r w:rsidR="00E27EA4">
            <w:t xml:space="preserve"> Sans objet.</w:t>
          </w:r>
        </w:p>
      </w:sdtContent>
    </w:sdt>
    <w:sdt>
      <w:sdtPr>
        <w:id w:val="-714583193"/>
      </w:sdtPr>
      <w:sdtEndPr/>
      <w:sdtContent>
        <w:p w14:paraId="22C15AAE" w14:textId="364E08CD" w:rsidR="00E27EA4" w:rsidRPr="009F5FB6" w:rsidRDefault="006649BF" w:rsidP="00E27EA4">
          <w:pPr>
            <w:pStyle w:val="NormalX"/>
          </w:pPr>
          <w:sdt>
            <w:sdtPr>
              <w:id w:val="-1530873027"/>
              <w14:checkbox>
                <w14:checked w14:val="0"/>
                <w14:checkedState w14:val="2612" w14:font="MS Gothic"/>
                <w14:uncheckedState w14:val="2610" w14:font="MS Gothic"/>
              </w14:checkbox>
            </w:sdtPr>
            <w:sdtEndPr/>
            <w:sdtContent>
              <w:r w:rsidR="00E27EA4" w:rsidRPr="003D17D6">
                <w:rPr>
                  <w:rFonts w:ascii="Segoe UI Symbol" w:hAnsi="Segoe UI Symbol" w:cs="Segoe UI Symbol"/>
                </w:rPr>
                <w:t>☐</w:t>
              </w:r>
            </w:sdtContent>
          </w:sdt>
          <w:r w:rsidR="00E27EA4">
            <w:t xml:space="preserve"> </w:t>
          </w:r>
          <w:r w:rsidR="00E27EA4" w:rsidRPr="009F5FB6">
            <w:t>Les candidats doivent inclure dans leur offre le bordereau des prix unitaires (BPU) et compléter tous les prix unitaires sans exception, chacun d’entre eux étant indispensable à l’exécution du marché, à la  formation du prix global servant à la comparaison des offres, et à l’appréciation par l’acheteur public de la teneur de l'offre.</w:t>
          </w:r>
          <w:r w:rsidR="00E27EA4">
            <w:t xml:space="preserve"> </w:t>
          </w:r>
          <w:r w:rsidR="00E27EA4" w:rsidRPr="009F5FB6">
            <w:t xml:space="preserve">Comme indiqué à l'article </w:t>
          </w:r>
          <w:r w:rsidR="00E27EA4">
            <w:t>5</w:t>
          </w:r>
          <w:r w:rsidR="00E27EA4" w:rsidRPr="009F5FB6">
            <w:t xml:space="preserve">.2 du présent </w:t>
          </w:r>
          <w:r w:rsidR="00E27EA4">
            <w:t>règlement</w:t>
          </w:r>
          <w:r w:rsidR="00E27EA4" w:rsidRPr="009F5FB6">
            <w:t>, le prix unitaire indiqué dans le BPU prévaut sur toutes les</w:t>
          </w:r>
          <w:r w:rsidR="00E27EA4">
            <w:t xml:space="preserve"> autres indications de l'offre.</w:t>
          </w:r>
        </w:p>
      </w:sdtContent>
    </w:sdt>
    <w:p w14:paraId="35E00347" w14:textId="2D628D40" w:rsidR="002028DE" w:rsidRPr="009F5FB6" w:rsidRDefault="00056418" w:rsidP="00056418">
      <w:pPr>
        <w:pStyle w:val="1NIV1"/>
        <w:rPr>
          <w:i/>
        </w:rPr>
      </w:pPr>
      <w:bookmarkStart w:id="70" w:name="_Toc198538770"/>
      <w:r w:rsidRPr="009F5FB6">
        <w:t>2.8 – MODIFICATIONS OU COMPLEMENTS A APPORTER AU CCTP.</w:t>
      </w:r>
      <w:bookmarkEnd w:id="65"/>
      <w:bookmarkEnd w:id="66"/>
      <w:bookmarkEnd w:id="70"/>
    </w:p>
    <w:p w14:paraId="4F20E829" w14:textId="77777777" w:rsidR="00F54F27" w:rsidRPr="00056418" w:rsidRDefault="00F54F27" w:rsidP="00056418">
      <w:bookmarkStart w:id="71" w:name="_Toc497230978"/>
      <w:bookmarkStart w:id="72" w:name="_Toc44511052"/>
      <w:bookmarkStart w:id="73" w:name="_Toc52395653"/>
      <w:r w:rsidRPr="00056418">
        <w:t>Une modification ne peut être apportée au cahier des clauses techniques particulières (CCTP) que dans le cadre d’une variante lorsqu’elle est autorisée ou imposée, et à la condition que le soumissionnaire réponde à la solution de base posée par ledit CCTP.</w:t>
      </w:r>
    </w:p>
    <w:p w14:paraId="4554BDD1" w14:textId="681078E9" w:rsidR="00F54F27" w:rsidRPr="00056418" w:rsidRDefault="00F54F27" w:rsidP="00056418">
      <w:r w:rsidRPr="00056418">
        <w:t xml:space="preserve">Le CCTP peut être précisé et donc complété </w:t>
      </w:r>
      <w:r w:rsidR="00EB3C23">
        <w:t xml:space="preserve">uniquement </w:t>
      </w:r>
      <w:r w:rsidRPr="00056418">
        <w:t>par les éléments pertinents du mémoire technique que l’acheteur public retient et qui sont contractualisés.</w:t>
      </w:r>
    </w:p>
    <w:p w14:paraId="754FBFD4" w14:textId="697D6537" w:rsidR="002028DE" w:rsidRPr="00F54F27" w:rsidRDefault="00056418" w:rsidP="00056418">
      <w:pPr>
        <w:pStyle w:val="1NIV1"/>
      </w:pPr>
      <w:bookmarkStart w:id="74" w:name="_Toc198538771"/>
      <w:r w:rsidRPr="009F5FB6">
        <w:t>2.9 – VARIANTES</w:t>
      </w:r>
      <w:bookmarkEnd w:id="71"/>
      <w:bookmarkEnd w:id="72"/>
      <w:bookmarkEnd w:id="73"/>
      <w:bookmarkEnd w:id="74"/>
    </w:p>
    <w:p w14:paraId="0F7F242D" w14:textId="69AF3BC6" w:rsidR="002028DE" w:rsidRPr="009F5FB6" w:rsidRDefault="00030D4E" w:rsidP="00056418">
      <w:r w:rsidRPr="009F5FB6">
        <w:t xml:space="preserve">Les variantes sont des propositions qui viennent en substitution totale ou partielle </w:t>
      </w:r>
      <w:r w:rsidR="006E7BD0" w:rsidRPr="009F5FB6">
        <w:t>des spécifications</w:t>
      </w:r>
      <w:r w:rsidRPr="009F5FB6">
        <w:t xml:space="preserve"> prévue</w:t>
      </w:r>
      <w:r w:rsidR="006E7BD0" w:rsidRPr="009F5FB6">
        <w:t>s</w:t>
      </w:r>
      <w:r w:rsidRPr="009F5FB6">
        <w:t xml:space="preserve"> par le dossier de consultation (solution de base).</w:t>
      </w:r>
    </w:p>
    <w:p w14:paraId="2B185C64" w14:textId="6F41D23E" w:rsidR="00030D4E" w:rsidRPr="009F5FB6" w:rsidRDefault="00030D4E" w:rsidP="00056418">
      <w:pPr>
        <w:rPr>
          <w:b/>
          <w:u w:val="single"/>
        </w:rPr>
      </w:pPr>
      <w:r w:rsidRPr="009F5FB6">
        <w:t>En tout état de cause, chaque soumissionnaire doit présenter une proposition entièrement conforme à la solution de base</w:t>
      </w:r>
      <w:r w:rsidRPr="007610A3">
        <w:t>. Toute soumission ne comportant pas une telle proposition sera systématiquement rejetée.</w:t>
      </w:r>
    </w:p>
    <w:p w14:paraId="1395E6EC" w14:textId="6E9FE6D8" w:rsidR="00BB3721" w:rsidRPr="009F5FB6" w:rsidRDefault="009C7C59" w:rsidP="00056418">
      <w:pPr>
        <w:pStyle w:val="2NIV2"/>
      </w:pPr>
      <w:bookmarkStart w:id="75" w:name="_Toc44511053"/>
      <w:bookmarkStart w:id="76" w:name="_Toc52395654"/>
      <w:bookmarkStart w:id="77" w:name="_Toc198538772"/>
      <w:r w:rsidRPr="009F5FB6">
        <w:t>2.</w:t>
      </w:r>
      <w:r w:rsidR="00552E5D" w:rsidRPr="009F5FB6">
        <w:t>9</w:t>
      </w:r>
      <w:r w:rsidRPr="009F5FB6">
        <w:t xml:space="preserve">.1 - </w:t>
      </w:r>
      <w:r w:rsidR="00BB3721" w:rsidRPr="009F5FB6">
        <w:t>Variantes proposées par les soumissionnaires</w:t>
      </w:r>
      <w:bookmarkEnd w:id="75"/>
      <w:bookmarkEnd w:id="76"/>
      <w:bookmarkEnd w:id="77"/>
    </w:p>
    <w:sdt>
      <w:sdtPr>
        <w:id w:val="-1194837060"/>
      </w:sdtPr>
      <w:sdtEndPr/>
      <w:sdtContent>
        <w:p w14:paraId="77BC7DF9" w14:textId="1BCE822D" w:rsidR="008C0A12" w:rsidRPr="009F5FB6" w:rsidRDefault="006649BF" w:rsidP="00056418">
          <w:pPr>
            <w:pStyle w:val="NormalX"/>
          </w:pPr>
          <w:sdt>
            <w:sdtPr>
              <w:id w:val="-1262447608"/>
              <w14:checkbox>
                <w14:checked w14:val="0"/>
                <w14:checkedState w14:val="2612" w14:font="MS Gothic"/>
                <w14:uncheckedState w14:val="2610" w14:font="MS Gothic"/>
              </w14:checkbox>
            </w:sdtPr>
            <w:sdtEndPr/>
            <w:sdtContent>
              <w:r w:rsidR="003D17D6" w:rsidRPr="003D17D6">
                <w:rPr>
                  <w:rFonts w:ascii="Segoe UI Symbol" w:hAnsi="Segoe UI Symbol" w:cs="Segoe UI Symbol"/>
                </w:rPr>
                <w:t>☐</w:t>
              </w:r>
            </w:sdtContent>
          </w:sdt>
          <w:r w:rsidR="003D17D6">
            <w:t xml:space="preserve"> Les </w:t>
          </w:r>
          <w:r w:rsidR="008C0A12" w:rsidRPr="009F5FB6">
            <w:t>variantes proposées par les soumissionnaires ne sont pas autorisées.</w:t>
          </w:r>
        </w:p>
      </w:sdtContent>
    </w:sdt>
    <w:sdt>
      <w:sdtPr>
        <w:id w:val="1115102085"/>
      </w:sdtPr>
      <w:sdtEndPr/>
      <w:sdtContent>
        <w:p w14:paraId="3E030E91" w14:textId="5B853B2B" w:rsidR="008C0A12" w:rsidRPr="009F5FB6" w:rsidRDefault="006649BF" w:rsidP="00056418">
          <w:pPr>
            <w:pStyle w:val="NormalX"/>
          </w:pPr>
          <w:sdt>
            <w:sdtPr>
              <w:id w:val="-1978980779"/>
              <w14:checkbox>
                <w14:checked w14:val="0"/>
                <w14:checkedState w14:val="2612" w14:font="MS Gothic"/>
                <w14:uncheckedState w14:val="2610" w14:font="MS Gothic"/>
              </w14:checkbox>
            </w:sdtPr>
            <w:sdtEndPr/>
            <w:sdtContent>
              <w:r w:rsidR="003D17D6" w:rsidRPr="003D17D6">
                <w:rPr>
                  <w:rFonts w:ascii="Segoe UI Symbol" w:hAnsi="Segoe UI Symbol" w:cs="Segoe UI Symbol"/>
                </w:rPr>
                <w:t>☐</w:t>
              </w:r>
            </w:sdtContent>
          </w:sdt>
          <w:r w:rsidR="003D17D6">
            <w:t xml:space="preserve"> </w:t>
          </w:r>
          <w:r w:rsidR="008C0A12" w:rsidRPr="009F5FB6">
            <w:t>Les soumissionnaires peuvent présenter</w:t>
          </w:r>
          <w:r w:rsidR="003D17D6">
            <w:t xml:space="preserve"> des variantes, à </w:t>
          </w:r>
          <w:r w:rsidR="008C0A12" w:rsidRPr="009F5FB6">
            <w:t>condition d'être justifiée</w:t>
          </w:r>
          <w:r w:rsidR="003D17D6">
            <w:t>s</w:t>
          </w:r>
          <w:r w:rsidR="008C0A12" w:rsidRPr="009F5FB6">
            <w:t>.</w:t>
          </w:r>
          <w:r w:rsidR="007610A3">
            <w:t xml:space="preserve"> Elles</w:t>
          </w:r>
          <w:r w:rsidR="007610A3" w:rsidRPr="009F5FB6">
            <w:t xml:space="preserve"> fe</w:t>
          </w:r>
          <w:r w:rsidR="007610A3">
            <w:t>ront</w:t>
          </w:r>
          <w:r w:rsidR="007610A3" w:rsidRPr="009F5FB6">
            <w:t xml:space="preserve"> l’objet d’une proposition distincte </w:t>
          </w:r>
          <w:r w:rsidR="007610A3">
            <w:t xml:space="preserve">dans l’annexe </w:t>
          </w:r>
          <w:r w:rsidR="006013FB">
            <w:t>A</w:t>
          </w:r>
          <w:r w:rsidR="007610A3">
            <w:t xml:space="preserve"> de l’offre technique et financière</w:t>
          </w:r>
          <w:r w:rsidR="007610A3" w:rsidRPr="009F5FB6">
            <w:t>.</w:t>
          </w:r>
        </w:p>
      </w:sdtContent>
    </w:sdt>
    <w:sdt>
      <w:sdtPr>
        <w:id w:val="-1264369606"/>
      </w:sdtPr>
      <w:sdtEndPr>
        <w:rPr>
          <w:color w:val="0070C0"/>
        </w:rPr>
      </w:sdtEndPr>
      <w:sdtContent>
        <w:p w14:paraId="1652A20D" w14:textId="03E098CA" w:rsidR="008C0A12" w:rsidRDefault="006649BF" w:rsidP="00056418">
          <w:pPr>
            <w:pStyle w:val="NormalX"/>
            <w:rPr>
              <w:color w:val="0070C0"/>
            </w:rPr>
          </w:pPr>
          <w:sdt>
            <w:sdtPr>
              <w:id w:val="898326443"/>
              <w14:checkbox>
                <w14:checked w14:val="0"/>
                <w14:checkedState w14:val="2612" w14:font="MS Gothic"/>
                <w14:uncheckedState w14:val="2610" w14:font="MS Gothic"/>
              </w14:checkbox>
            </w:sdtPr>
            <w:sdtEndPr/>
            <w:sdtContent>
              <w:r w:rsidR="003D17D6" w:rsidRPr="003D17D6">
                <w:rPr>
                  <w:rFonts w:ascii="Segoe UI Symbol" w:hAnsi="Segoe UI Symbol" w:cs="Segoe UI Symbol"/>
                </w:rPr>
                <w:t>☐</w:t>
              </w:r>
            </w:sdtContent>
          </w:sdt>
          <w:r w:rsidR="003D17D6">
            <w:t xml:space="preserve"> </w:t>
          </w:r>
          <w:r w:rsidR="008C0A12" w:rsidRPr="009F5FB6">
            <w:t xml:space="preserve">Le nombre de variantes pouvant être présentées par le soumissionnaire est limité à : </w:t>
          </w:r>
          <w:r w:rsidR="003D17D6">
            <w:rPr>
              <w:color w:val="0070C0"/>
            </w:rPr>
            <w:t>…..</w:t>
          </w:r>
        </w:p>
      </w:sdtContent>
    </w:sdt>
    <w:p w14:paraId="340BFB29" w14:textId="1AD9E14D" w:rsidR="0009373D" w:rsidRPr="009F5FB6" w:rsidRDefault="009C7C59" w:rsidP="00056418">
      <w:pPr>
        <w:pStyle w:val="2NIV2"/>
      </w:pPr>
      <w:bookmarkStart w:id="78" w:name="_Toc44511054"/>
      <w:bookmarkStart w:id="79" w:name="_Toc52395655"/>
      <w:bookmarkStart w:id="80" w:name="_Toc198538773"/>
      <w:r w:rsidRPr="009F5FB6">
        <w:t>2.</w:t>
      </w:r>
      <w:r w:rsidR="00552E5D" w:rsidRPr="009F5FB6">
        <w:t>9</w:t>
      </w:r>
      <w:r w:rsidRPr="009F5FB6">
        <w:t xml:space="preserve">.2 - </w:t>
      </w:r>
      <w:r w:rsidR="00BB3721" w:rsidRPr="009F5FB6">
        <w:t>V</w:t>
      </w:r>
      <w:r w:rsidR="004F4719" w:rsidRPr="009F5FB6">
        <w:t>a</w:t>
      </w:r>
      <w:r w:rsidR="00AE47E8" w:rsidRPr="009F5FB6">
        <w:t>riantes imposées</w:t>
      </w:r>
      <w:r w:rsidR="00BB3721" w:rsidRPr="009F5FB6">
        <w:t xml:space="preserve"> par l</w:t>
      </w:r>
      <w:r w:rsidR="00C14F92" w:rsidRPr="009F5FB6">
        <w:t>’acheteur public</w:t>
      </w:r>
      <w:bookmarkEnd w:id="78"/>
      <w:bookmarkEnd w:id="79"/>
      <w:bookmarkEnd w:id="80"/>
    </w:p>
    <w:sdt>
      <w:sdtPr>
        <w:id w:val="108404566"/>
      </w:sdtPr>
      <w:sdtEndPr/>
      <w:sdtContent>
        <w:p w14:paraId="3AC9F25C" w14:textId="437F3C5A" w:rsidR="00ED31B0" w:rsidRPr="009F5FB6" w:rsidRDefault="006649BF" w:rsidP="00056418">
          <w:pPr>
            <w:pStyle w:val="NormalX"/>
          </w:pPr>
          <w:sdt>
            <w:sdtPr>
              <w:id w:val="-366840671"/>
              <w14:checkbox>
                <w14:checked w14:val="0"/>
                <w14:checkedState w14:val="2612" w14:font="MS Gothic"/>
                <w14:uncheckedState w14:val="2610" w14:font="MS Gothic"/>
              </w14:checkbox>
            </w:sdtPr>
            <w:sdtEndPr/>
            <w:sdtContent>
              <w:r w:rsidR="003D17D6" w:rsidRPr="003D17D6">
                <w:rPr>
                  <w:rFonts w:ascii="Segoe UI Symbol" w:hAnsi="Segoe UI Symbol" w:cs="Segoe UI Symbol"/>
                </w:rPr>
                <w:t>☐</w:t>
              </w:r>
            </w:sdtContent>
          </w:sdt>
          <w:r w:rsidR="003D17D6">
            <w:t xml:space="preserve"> </w:t>
          </w:r>
          <w:r w:rsidR="00ED31B0" w:rsidRPr="009F5FB6">
            <w:t>Sans objet.</w:t>
          </w:r>
        </w:p>
      </w:sdtContent>
    </w:sdt>
    <w:sdt>
      <w:sdtPr>
        <w:id w:val="-1085615443"/>
      </w:sdtPr>
      <w:sdtEndPr/>
      <w:sdtContent>
        <w:p w14:paraId="7063955A" w14:textId="3CFA0BDA" w:rsidR="00ED31B0" w:rsidRPr="009F5FB6" w:rsidRDefault="006649BF" w:rsidP="00056418">
          <w:pPr>
            <w:pStyle w:val="NormalX"/>
          </w:pPr>
          <w:sdt>
            <w:sdtPr>
              <w:id w:val="579032855"/>
              <w14:checkbox>
                <w14:checked w14:val="0"/>
                <w14:checkedState w14:val="2612" w14:font="MS Gothic"/>
                <w14:uncheckedState w14:val="2610" w14:font="MS Gothic"/>
              </w14:checkbox>
            </w:sdtPr>
            <w:sdtEndPr/>
            <w:sdtContent>
              <w:r w:rsidR="003D17D6" w:rsidRPr="003D17D6">
                <w:rPr>
                  <w:rFonts w:ascii="Segoe UI Symbol" w:hAnsi="Segoe UI Symbol" w:cs="Segoe UI Symbol"/>
                </w:rPr>
                <w:t>☐</w:t>
              </w:r>
            </w:sdtContent>
          </w:sdt>
          <w:r w:rsidR="003D17D6">
            <w:t xml:space="preserve"> </w:t>
          </w:r>
          <w:r w:rsidR="00ED31B0" w:rsidRPr="009F5FB6">
            <w:t>Le dossier de consultation comporte des variantes imposées par l’acheteur public qui devront obligatoirement être chiffrées en plus de la solution de base sous peine de rejet de l’offre globale</w:t>
          </w:r>
          <w:r w:rsidR="007610A3">
            <w:t>. Ces variantes imposées</w:t>
          </w:r>
          <w:r w:rsidR="00ED31B0" w:rsidRPr="009F5FB6">
            <w:t xml:space="preserve"> devront faire l’objet d’une proposition distincte </w:t>
          </w:r>
          <w:r w:rsidR="007610A3">
            <w:t xml:space="preserve">dans l’annexe </w:t>
          </w:r>
          <w:r w:rsidR="006F1E82">
            <w:t>A</w:t>
          </w:r>
          <w:r w:rsidR="007610A3">
            <w:t xml:space="preserve"> de l’offre technique et financière</w:t>
          </w:r>
          <w:r w:rsidR="00ED31B0" w:rsidRPr="009F5FB6">
            <w:t>.</w:t>
          </w:r>
        </w:p>
      </w:sdtContent>
    </w:sdt>
    <w:p w14:paraId="2A82A0D7" w14:textId="13A91A97" w:rsidR="00030D4E" w:rsidRPr="009F5FB6" w:rsidRDefault="009C7C59" w:rsidP="00056418">
      <w:pPr>
        <w:pStyle w:val="2NIV2"/>
      </w:pPr>
      <w:bookmarkStart w:id="81" w:name="_Toc44511055"/>
      <w:bookmarkStart w:id="82" w:name="_Toc52395656"/>
      <w:bookmarkStart w:id="83" w:name="_Toc198538774"/>
      <w:r w:rsidRPr="009F5FB6">
        <w:t>2.</w:t>
      </w:r>
      <w:r w:rsidR="00552E5D" w:rsidRPr="009F5FB6">
        <w:t>9</w:t>
      </w:r>
      <w:r w:rsidRPr="009F5FB6">
        <w:t xml:space="preserve">.3 - </w:t>
      </w:r>
      <w:r w:rsidR="009E6A96" w:rsidRPr="009F5FB6">
        <w:t>Jugement des offres avec variantes</w:t>
      </w:r>
      <w:bookmarkEnd w:id="81"/>
      <w:bookmarkEnd w:id="82"/>
      <w:bookmarkEnd w:id="83"/>
    </w:p>
    <w:sdt>
      <w:sdtPr>
        <w:id w:val="1686626851"/>
      </w:sdtPr>
      <w:sdtEndPr/>
      <w:sdtContent>
        <w:p w14:paraId="16F129EE" w14:textId="0FA118DF" w:rsidR="00ED31B0" w:rsidRPr="009F5FB6" w:rsidRDefault="006649BF" w:rsidP="00056418">
          <w:pPr>
            <w:pStyle w:val="NormalX"/>
          </w:pPr>
          <w:sdt>
            <w:sdtPr>
              <w:id w:val="-2113579853"/>
              <w14:checkbox>
                <w14:checked w14:val="0"/>
                <w14:checkedState w14:val="2612" w14:font="MS Gothic"/>
                <w14:uncheckedState w14:val="2610" w14:font="MS Gothic"/>
              </w14:checkbox>
            </w:sdtPr>
            <w:sdtEndPr/>
            <w:sdtContent>
              <w:r w:rsidR="005455CC">
                <w:rPr>
                  <w:rFonts w:ascii="MS Gothic" w:eastAsia="MS Gothic" w:hAnsi="MS Gothic" w:hint="eastAsia"/>
                </w:rPr>
                <w:t>☐</w:t>
              </w:r>
            </w:sdtContent>
          </w:sdt>
          <w:r w:rsidR="003D17D6">
            <w:t xml:space="preserve"> </w:t>
          </w:r>
          <w:r w:rsidR="00ED31B0" w:rsidRPr="009F5FB6">
            <w:t>Sans objet.</w:t>
          </w:r>
        </w:p>
      </w:sdtContent>
    </w:sdt>
    <w:sdt>
      <w:sdtPr>
        <w:id w:val="-1921626196"/>
      </w:sdtPr>
      <w:sdtEndPr/>
      <w:sdtContent>
        <w:p w14:paraId="3CE25478" w14:textId="2CF178FF" w:rsidR="00ED31B0" w:rsidRDefault="006649BF" w:rsidP="00056418">
          <w:pPr>
            <w:pStyle w:val="NormalX"/>
          </w:pPr>
          <w:sdt>
            <w:sdtPr>
              <w:id w:val="1115718485"/>
              <w14:checkbox>
                <w14:checked w14:val="0"/>
                <w14:checkedState w14:val="2612" w14:font="MS Gothic"/>
                <w14:uncheckedState w14:val="2610" w14:font="MS Gothic"/>
              </w14:checkbox>
            </w:sdtPr>
            <w:sdtEndPr/>
            <w:sdtContent>
              <w:r w:rsidR="003D17D6" w:rsidRPr="003D17D6">
                <w:rPr>
                  <w:rFonts w:ascii="Segoe UI Symbol" w:hAnsi="Segoe UI Symbol" w:cs="Segoe UI Symbol"/>
                </w:rPr>
                <w:t>☐</w:t>
              </w:r>
            </w:sdtContent>
          </w:sdt>
          <w:r w:rsidR="003D17D6">
            <w:t xml:space="preserve"> </w:t>
          </w:r>
          <w:r w:rsidR="00ED31B0" w:rsidRPr="009F5FB6">
            <w:t xml:space="preserve">Le jugement des offres tiendra compte des </w:t>
          </w:r>
          <w:r w:rsidR="00B06B99">
            <w:t>variantes proposées ou imposées, selon les modalités suivantes</w:t>
          </w:r>
          <w:r w:rsidR="005455CC">
            <w:t>.</w:t>
          </w:r>
        </w:p>
        <w:p w14:paraId="5ABCCD62" w14:textId="3C4DB69E" w:rsidR="00B06B99" w:rsidRPr="009F5FB6" w:rsidRDefault="00B06B99" w:rsidP="00B06B99">
          <w:r>
            <w:lastRenderedPageBreak/>
            <w:t xml:space="preserve">Une offre variante proposée par un soumissionnaire sera jugée comme une offre supplémentaire à l’offre de base du soumissionnaire et aux offres de base et variantes proposées par les autres soumissionnaires. </w:t>
          </w:r>
        </w:p>
        <w:p w14:paraId="51401AB3" w14:textId="601D2530" w:rsidR="00B06B99" w:rsidRDefault="00B06B99" w:rsidP="00056418">
          <w:r>
            <w:t>En cas de variante imposée, l’acheteur pourra réaliser une comparaison des offres et un classement différencié</w:t>
          </w:r>
          <w:r w:rsidR="005455CC">
            <w:t>s</w:t>
          </w:r>
          <w:r>
            <w:t xml:space="preserve"> propre</w:t>
          </w:r>
          <w:r w:rsidR="005455CC">
            <w:t>s</w:t>
          </w:r>
          <w:r>
            <w:t xml:space="preserve"> </w:t>
          </w:r>
          <w:r w:rsidR="00EB3C23">
            <w:t xml:space="preserve">à </w:t>
          </w:r>
          <w:r>
            <w:t xml:space="preserve">la solution de base et aux solutions variantes imposées, et choisir la configuration qui lui convient le mieux </w:t>
          </w:r>
          <w:r w:rsidRPr="009F5FB6">
            <w:t>en fonction du résultat de la consultation et de ses disponibilités financières</w:t>
          </w:r>
          <w:r>
            <w:t>, pour le classement</w:t>
          </w:r>
          <w:r w:rsidR="005455CC">
            <w:t xml:space="preserve"> des offres</w:t>
          </w:r>
          <w:r>
            <w:t xml:space="preserve"> et l’attribution du marché.</w:t>
          </w:r>
        </w:p>
      </w:sdtContent>
    </w:sdt>
    <w:p w14:paraId="7BA050B4" w14:textId="53B505C6" w:rsidR="00AE1B1E" w:rsidRPr="009F5FB6" w:rsidRDefault="00AE1B1E" w:rsidP="00AE1B1E">
      <w:pPr>
        <w:pStyle w:val="2NIV2"/>
      </w:pPr>
      <w:bookmarkStart w:id="84" w:name="_Toc198538775"/>
      <w:r w:rsidRPr="009F5FB6">
        <w:t>2.</w:t>
      </w:r>
      <w:r>
        <w:t>9.4</w:t>
      </w:r>
      <w:r w:rsidRPr="009F5FB6">
        <w:t xml:space="preserve"> </w:t>
      </w:r>
      <w:r>
        <w:t>–</w:t>
      </w:r>
      <w:r w:rsidRPr="009F5FB6">
        <w:t xml:space="preserve"> </w:t>
      </w:r>
      <w:r>
        <w:t>Intégration des variantes à la mise au point du marché</w:t>
      </w:r>
      <w:bookmarkEnd w:id="84"/>
    </w:p>
    <w:sdt>
      <w:sdtPr>
        <w:id w:val="-1493626563"/>
      </w:sdtPr>
      <w:sdtEndPr/>
      <w:sdtContent>
        <w:p w14:paraId="1B09FC30" w14:textId="7ADB8B56" w:rsidR="00AE1B1E" w:rsidRPr="009F5FB6" w:rsidRDefault="006649BF" w:rsidP="00AE1B1E">
          <w:pPr>
            <w:pStyle w:val="NormalX"/>
          </w:pPr>
          <w:sdt>
            <w:sdtPr>
              <w:id w:val="622043842"/>
              <w14:checkbox>
                <w14:checked w14:val="0"/>
                <w14:checkedState w14:val="2612" w14:font="MS Gothic"/>
                <w14:uncheckedState w14:val="2610" w14:font="MS Gothic"/>
              </w14:checkbox>
            </w:sdtPr>
            <w:sdtEndPr/>
            <w:sdtContent>
              <w:r w:rsidR="00AE1B1E">
                <w:rPr>
                  <w:rFonts w:ascii="MS Gothic" w:eastAsia="MS Gothic" w:hAnsi="MS Gothic" w:hint="eastAsia"/>
                </w:rPr>
                <w:t>☐</w:t>
              </w:r>
            </w:sdtContent>
          </w:sdt>
          <w:r w:rsidR="00AE1B1E">
            <w:t xml:space="preserve"> </w:t>
          </w:r>
          <w:r w:rsidR="00AE1B1E" w:rsidRPr="009F5FB6">
            <w:t>Sans objet.</w:t>
          </w:r>
        </w:p>
      </w:sdtContent>
    </w:sdt>
    <w:sdt>
      <w:sdtPr>
        <w:id w:val="1031540270"/>
      </w:sdtPr>
      <w:sdtEndPr/>
      <w:sdtContent>
        <w:p w14:paraId="257096E5" w14:textId="1F0505DB" w:rsidR="00C14F92" w:rsidRDefault="006649BF" w:rsidP="00AE1B1E">
          <w:pPr>
            <w:pStyle w:val="NormalX"/>
          </w:pPr>
          <w:sdt>
            <w:sdtPr>
              <w:id w:val="1109087221"/>
              <w14:checkbox>
                <w14:checked w14:val="0"/>
                <w14:checkedState w14:val="2612" w14:font="MS Gothic"/>
                <w14:uncheckedState w14:val="2610" w14:font="MS Gothic"/>
              </w14:checkbox>
            </w:sdtPr>
            <w:sdtEndPr/>
            <w:sdtContent>
              <w:r w:rsidR="00AE1B1E" w:rsidRPr="003D17D6">
                <w:rPr>
                  <w:rFonts w:ascii="Segoe UI Symbol" w:hAnsi="Segoe UI Symbol" w:cs="Segoe UI Symbol"/>
                </w:rPr>
                <w:t>☐</w:t>
              </w:r>
            </w:sdtContent>
          </w:sdt>
          <w:r w:rsidR="00AE1B1E">
            <w:t xml:space="preserve"> </w:t>
          </w:r>
          <w:r w:rsidR="00C14F92" w:rsidRPr="009F5FB6">
            <w:t>L</w:t>
          </w:r>
          <w:r w:rsidR="00ED31B0" w:rsidRPr="009F5FB6">
            <w:t xml:space="preserve">ors de la mise au point du marché, </w:t>
          </w:r>
          <w:r w:rsidR="003D17D6">
            <w:t>les pièces du marché relatives aux prix seront modifiées</w:t>
          </w:r>
          <w:r w:rsidR="00C14F92" w:rsidRPr="009F5FB6">
            <w:t xml:space="preserve"> par les prix des prestations composant les variantes retenues, et le CCTP sera </w:t>
          </w:r>
          <w:r w:rsidR="003D17D6">
            <w:t>modifié</w:t>
          </w:r>
          <w:r w:rsidR="00C14F92" w:rsidRPr="009F5FB6">
            <w:t xml:space="preserve"> par le dossier technique des variantes retenues.</w:t>
          </w:r>
        </w:p>
      </w:sdtContent>
    </w:sdt>
    <w:p w14:paraId="6E75A8D8" w14:textId="5D174B51" w:rsidR="00BB3721" w:rsidRPr="009F5FB6" w:rsidRDefault="00056418" w:rsidP="00056418">
      <w:pPr>
        <w:pStyle w:val="1NIV1"/>
        <w:rPr>
          <w:i/>
        </w:rPr>
      </w:pPr>
      <w:bookmarkStart w:id="85" w:name="_Toc44511057"/>
      <w:bookmarkStart w:id="86" w:name="_Toc52395657"/>
      <w:bookmarkStart w:id="87" w:name="_Toc198538776"/>
      <w:r w:rsidRPr="009F5FB6">
        <w:t>2.10 – OPTIONS</w:t>
      </w:r>
      <w:bookmarkEnd w:id="85"/>
      <w:bookmarkEnd w:id="86"/>
      <w:bookmarkEnd w:id="87"/>
    </w:p>
    <w:p w14:paraId="22F76D80" w14:textId="1053203B" w:rsidR="00D77A81" w:rsidRPr="00F54F27" w:rsidRDefault="00D77A81" w:rsidP="00056418">
      <w:r w:rsidRPr="00F54F27">
        <w:t xml:space="preserve">Les options sont des propositions </w:t>
      </w:r>
      <w:r w:rsidR="004145FB" w:rsidRPr="00F54F27">
        <w:t xml:space="preserve">supplémentaires </w:t>
      </w:r>
      <w:r w:rsidRPr="00F54F27">
        <w:t>qui viennent s’ajouter à la solution prévue par le dossier de consultation (solution de base)</w:t>
      </w:r>
      <w:r w:rsidR="00C821A9" w:rsidRPr="00F54F27">
        <w:t xml:space="preserve"> sans remettre en cause cette dernière</w:t>
      </w:r>
      <w:r w:rsidRPr="00F54F27">
        <w:t>.</w:t>
      </w:r>
    </w:p>
    <w:p w14:paraId="51FBCFF6" w14:textId="62DBCD1B" w:rsidR="00D77A81" w:rsidRPr="009F5FB6" w:rsidRDefault="002E50CA" w:rsidP="00B06B99">
      <w:pPr>
        <w:pStyle w:val="2NIV2"/>
      </w:pPr>
      <w:bookmarkStart w:id="88" w:name="_Toc44511058"/>
      <w:bookmarkStart w:id="89" w:name="_Toc52395658"/>
      <w:bookmarkStart w:id="90" w:name="_Toc198538777"/>
      <w:r w:rsidRPr="009F5FB6">
        <w:t>2.</w:t>
      </w:r>
      <w:r w:rsidR="00552E5D" w:rsidRPr="009F5FB6">
        <w:t>10</w:t>
      </w:r>
      <w:r w:rsidRPr="009F5FB6">
        <w:t xml:space="preserve">.1 - </w:t>
      </w:r>
      <w:r w:rsidR="00C821A9" w:rsidRPr="009F5FB6">
        <w:t>Options</w:t>
      </w:r>
      <w:r w:rsidR="00D77A81" w:rsidRPr="009F5FB6">
        <w:t xml:space="preserve"> proposées par les soumissionnaires</w:t>
      </w:r>
      <w:bookmarkEnd w:id="88"/>
      <w:bookmarkEnd w:id="89"/>
      <w:bookmarkEnd w:id="90"/>
    </w:p>
    <w:sdt>
      <w:sdtPr>
        <w:id w:val="-171731316"/>
      </w:sdtPr>
      <w:sdtEndPr/>
      <w:sdtContent>
        <w:p w14:paraId="10710464" w14:textId="7A43174E" w:rsidR="00A6287E" w:rsidRPr="009F5FB6" w:rsidRDefault="006649BF" w:rsidP="00B06B99">
          <w:pPr>
            <w:pStyle w:val="NormalX"/>
          </w:pPr>
          <w:sdt>
            <w:sdtPr>
              <w:id w:val="569704867"/>
              <w14:checkbox>
                <w14:checked w14:val="0"/>
                <w14:checkedState w14:val="2612" w14:font="MS Gothic"/>
                <w14:uncheckedState w14:val="2610" w14:font="MS Gothic"/>
              </w14:checkbox>
            </w:sdtPr>
            <w:sdtEndPr/>
            <w:sdtContent>
              <w:r w:rsidR="003D17D6" w:rsidRPr="003D17D6">
                <w:rPr>
                  <w:rFonts w:ascii="Segoe UI Symbol" w:hAnsi="Segoe UI Symbol" w:cs="Segoe UI Symbol"/>
                </w:rPr>
                <w:t>☐</w:t>
              </w:r>
            </w:sdtContent>
          </w:sdt>
          <w:r w:rsidR="003D17D6">
            <w:t xml:space="preserve"> </w:t>
          </w:r>
          <w:r w:rsidR="00A6287E" w:rsidRPr="009F5FB6">
            <w:t>Les options proposées par les soumissionnaires ne sont pas autorisées.</w:t>
          </w:r>
        </w:p>
      </w:sdtContent>
    </w:sdt>
    <w:sdt>
      <w:sdtPr>
        <w:id w:val="604614634"/>
      </w:sdtPr>
      <w:sdtEndPr/>
      <w:sdtContent>
        <w:p w14:paraId="5EEF4085" w14:textId="1512EC6C" w:rsidR="0073532A" w:rsidRPr="009F5FB6" w:rsidRDefault="006649BF" w:rsidP="00B06B99">
          <w:pPr>
            <w:pStyle w:val="NormalX"/>
          </w:pPr>
          <w:sdt>
            <w:sdtPr>
              <w:id w:val="697593154"/>
              <w14:checkbox>
                <w14:checked w14:val="0"/>
                <w14:checkedState w14:val="2612" w14:font="MS Gothic"/>
                <w14:uncheckedState w14:val="2610" w14:font="MS Gothic"/>
              </w14:checkbox>
            </w:sdtPr>
            <w:sdtEndPr/>
            <w:sdtContent>
              <w:r w:rsidR="003D17D6" w:rsidRPr="003D17D6">
                <w:rPr>
                  <w:rFonts w:ascii="Segoe UI Symbol" w:hAnsi="Segoe UI Symbol" w:cs="Segoe UI Symbol"/>
                </w:rPr>
                <w:t>☐</w:t>
              </w:r>
            </w:sdtContent>
          </w:sdt>
          <w:r w:rsidR="003D17D6">
            <w:t xml:space="preserve"> </w:t>
          </w:r>
          <w:r w:rsidR="00D77A81" w:rsidRPr="009F5FB6">
            <w:t>Les soumissionnaires peuvent présenter</w:t>
          </w:r>
          <w:r w:rsidR="00C821A9" w:rsidRPr="009F5FB6">
            <w:t xml:space="preserve"> des options, à condition d’être </w:t>
          </w:r>
          <w:r w:rsidR="00D77A81" w:rsidRPr="009F5FB6">
            <w:t>justifiée</w:t>
          </w:r>
          <w:r w:rsidR="00C821A9" w:rsidRPr="009F5FB6">
            <w:t>s</w:t>
          </w:r>
          <w:r w:rsidR="00D77A81" w:rsidRPr="009F5FB6">
            <w:t>.</w:t>
          </w:r>
          <w:r w:rsidR="00156AB8" w:rsidRPr="009F5FB6">
            <w:t xml:space="preserve"> Pour cela, il</w:t>
          </w:r>
          <w:r w:rsidR="0073532A" w:rsidRPr="009F5FB6">
            <w:t>s</w:t>
          </w:r>
          <w:r w:rsidR="00156AB8" w:rsidRPr="009F5FB6">
            <w:t xml:space="preserve"> </w:t>
          </w:r>
          <w:r w:rsidR="0073532A" w:rsidRPr="009F5FB6">
            <w:t>détailleront les caractéristiques techniques</w:t>
          </w:r>
          <w:r w:rsidR="001900B4">
            <w:t xml:space="preserve"> et financières</w:t>
          </w:r>
          <w:r w:rsidR="0073532A" w:rsidRPr="009F5FB6">
            <w:t xml:space="preserve"> des options qu’ils proposent </w:t>
          </w:r>
          <w:r w:rsidR="001900B4">
            <w:t>dans l’</w:t>
          </w:r>
          <w:r w:rsidR="006F1E82">
            <w:t>annexe A</w:t>
          </w:r>
          <w:r w:rsidR="001900B4">
            <w:t xml:space="preserve"> de l’offre technique et financière</w:t>
          </w:r>
          <w:r w:rsidR="0073532A" w:rsidRPr="009F5FB6">
            <w:t>.</w:t>
          </w:r>
        </w:p>
      </w:sdtContent>
    </w:sdt>
    <w:p w14:paraId="25805213" w14:textId="371FA62D" w:rsidR="00D77A81" w:rsidRPr="009F5FB6" w:rsidRDefault="002E50CA" w:rsidP="00B06B99">
      <w:pPr>
        <w:pStyle w:val="2NIV2"/>
      </w:pPr>
      <w:bookmarkStart w:id="91" w:name="_Toc44511059"/>
      <w:bookmarkStart w:id="92" w:name="_Toc52395659"/>
      <w:bookmarkStart w:id="93" w:name="_Toc198538778"/>
      <w:r w:rsidRPr="009F5FB6">
        <w:t>2.</w:t>
      </w:r>
      <w:r w:rsidR="00552E5D" w:rsidRPr="009F5FB6">
        <w:t>10</w:t>
      </w:r>
      <w:r w:rsidRPr="009F5FB6">
        <w:t xml:space="preserve">.2 - </w:t>
      </w:r>
      <w:r w:rsidR="00C821A9" w:rsidRPr="009F5FB6">
        <w:t>Options</w:t>
      </w:r>
      <w:r w:rsidR="00D77A81" w:rsidRPr="009F5FB6">
        <w:t xml:space="preserve"> imposées par </w:t>
      </w:r>
      <w:bookmarkEnd w:id="91"/>
      <w:r w:rsidR="00E238CD">
        <w:t>l’acheteur public</w:t>
      </w:r>
      <w:bookmarkEnd w:id="92"/>
      <w:bookmarkEnd w:id="93"/>
    </w:p>
    <w:sdt>
      <w:sdtPr>
        <w:id w:val="-1648892715"/>
      </w:sdtPr>
      <w:sdtEndPr/>
      <w:sdtContent>
        <w:p w14:paraId="59EFE29F" w14:textId="29697C8F" w:rsidR="003D17D6" w:rsidRPr="009F5FB6" w:rsidRDefault="006649BF" w:rsidP="00B06B99">
          <w:pPr>
            <w:pStyle w:val="NormalX"/>
          </w:pPr>
          <w:sdt>
            <w:sdtPr>
              <w:id w:val="-1739399319"/>
              <w14:checkbox>
                <w14:checked w14:val="0"/>
                <w14:checkedState w14:val="2612" w14:font="MS Gothic"/>
                <w14:uncheckedState w14:val="2610" w14:font="MS Gothic"/>
              </w14:checkbox>
            </w:sdtPr>
            <w:sdtEndPr/>
            <w:sdtContent>
              <w:r w:rsidR="003D17D6" w:rsidRPr="003D17D6">
                <w:rPr>
                  <w:rFonts w:ascii="Segoe UI Symbol" w:hAnsi="Segoe UI Symbol" w:cs="Segoe UI Symbol"/>
                </w:rPr>
                <w:t>☐</w:t>
              </w:r>
            </w:sdtContent>
          </w:sdt>
          <w:r w:rsidR="003D17D6">
            <w:t xml:space="preserve"> </w:t>
          </w:r>
          <w:r w:rsidR="003D17D6" w:rsidRPr="009F5FB6">
            <w:t>Sans objet.</w:t>
          </w:r>
        </w:p>
      </w:sdtContent>
    </w:sdt>
    <w:sdt>
      <w:sdtPr>
        <w:id w:val="1808969167"/>
      </w:sdtPr>
      <w:sdtEndPr/>
      <w:sdtContent>
        <w:p w14:paraId="62D5C5A7" w14:textId="138379EE" w:rsidR="003D17D6" w:rsidRPr="009F5FB6" w:rsidRDefault="006649BF" w:rsidP="00B06B99">
          <w:pPr>
            <w:pStyle w:val="NormalX"/>
          </w:pPr>
          <w:sdt>
            <w:sdtPr>
              <w:id w:val="957302906"/>
              <w14:checkbox>
                <w14:checked w14:val="0"/>
                <w14:checkedState w14:val="2612" w14:font="MS Gothic"/>
                <w14:uncheckedState w14:val="2610" w14:font="MS Gothic"/>
              </w14:checkbox>
            </w:sdtPr>
            <w:sdtEndPr/>
            <w:sdtContent>
              <w:r w:rsidR="003D17D6" w:rsidRPr="003D17D6">
                <w:rPr>
                  <w:rFonts w:ascii="Segoe UI Symbol" w:hAnsi="Segoe UI Symbol" w:cs="Segoe UI Symbol"/>
                </w:rPr>
                <w:t>☐</w:t>
              </w:r>
            </w:sdtContent>
          </w:sdt>
          <w:r w:rsidR="003D17D6">
            <w:t xml:space="preserve"> </w:t>
          </w:r>
          <w:r w:rsidR="003D17D6" w:rsidRPr="009F5FB6">
            <w:t xml:space="preserve">Le dossier de consultation comporte des </w:t>
          </w:r>
          <w:r w:rsidR="003D17D6">
            <w:t>options</w:t>
          </w:r>
          <w:r w:rsidR="003D17D6" w:rsidRPr="009F5FB6">
            <w:t xml:space="preserve"> imposées par l’acheteur public qui devront obligatoirement être chiffrées sous peine de rejet de l’offre globale.</w:t>
          </w:r>
          <w:r w:rsidR="007610A3">
            <w:t xml:space="preserve"> Les soumissionnaires</w:t>
          </w:r>
          <w:r w:rsidR="007610A3" w:rsidRPr="009F5FB6">
            <w:t xml:space="preserve"> détailleront les caractéristiques techniques</w:t>
          </w:r>
          <w:r w:rsidR="007610A3">
            <w:t xml:space="preserve"> et financières</w:t>
          </w:r>
          <w:r w:rsidR="007610A3" w:rsidRPr="009F5FB6">
            <w:t xml:space="preserve"> des options </w:t>
          </w:r>
          <w:r w:rsidR="007610A3">
            <w:t>imposées</w:t>
          </w:r>
          <w:r w:rsidR="007610A3" w:rsidRPr="009F5FB6">
            <w:t xml:space="preserve"> </w:t>
          </w:r>
          <w:r w:rsidR="007610A3">
            <w:t>dans l’</w:t>
          </w:r>
          <w:r w:rsidR="006F1E82">
            <w:t>annexe A</w:t>
          </w:r>
          <w:r w:rsidR="007610A3">
            <w:t xml:space="preserve"> de l’offre technique et financière</w:t>
          </w:r>
          <w:r w:rsidR="007610A3" w:rsidRPr="009F5FB6">
            <w:t>.</w:t>
          </w:r>
        </w:p>
      </w:sdtContent>
    </w:sdt>
    <w:p w14:paraId="311B91DA" w14:textId="7B2A151E" w:rsidR="00D77A81" w:rsidRPr="009F5FB6" w:rsidRDefault="002E50CA" w:rsidP="00B06B99">
      <w:pPr>
        <w:pStyle w:val="2NIV2"/>
      </w:pPr>
      <w:bookmarkStart w:id="94" w:name="_Toc44511060"/>
      <w:bookmarkStart w:id="95" w:name="_Toc52395660"/>
      <w:bookmarkStart w:id="96" w:name="_Toc198538779"/>
      <w:r w:rsidRPr="009F5FB6">
        <w:t>2.</w:t>
      </w:r>
      <w:r w:rsidR="00552E5D" w:rsidRPr="009F5FB6">
        <w:t>10</w:t>
      </w:r>
      <w:r w:rsidRPr="009F5FB6">
        <w:t xml:space="preserve">.3 - </w:t>
      </w:r>
      <w:r w:rsidR="00D77A81" w:rsidRPr="009F5FB6">
        <w:t xml:space="preserve">Jugement des offres avec </w:t>
      </w:r>
      <w:r w:rsidR="00C821A9" w:rsidRPr="009F5FB6">
        <w:t>options</w:t>
      </w:r>
      <w:bookmarkEnd w:id="94"/>
      <w:bookmarkEnd w:id="95"/>
      <w:bookmarkEnd w:id="96"/>
    </w:p>
    <w:sdt>
      <w:sdtPr>
        <w:id w:val="-1073742692"/>
      </w:sdtPr>
      <w:sdtEndPr/>
      <w:sdtContent>
        <w:p w14:paraId="192A5193" w14:textId="3D0410AA" w:rsidR="005455CC" w:rsidRPr="009F5FB6" w:rsidRDefault="006649BF" w:rsidP="005455CC">
          <w:pPr>
            <w:pStyle w:val="NormalX"/>
          </w:pPr>
          <w:sdt>
            <w:sdtPr>
              <w:id w:val="-1517305461"/>
              <w14:checkbox>
                <w14:checked w14:val="0"/>
                <w14:checkedState w14:val="2612" w14:font="MS Gothic"/>
                <w14:uncheckedState w14:val="2610" w14:font="MS Gothic"/>
              </w14:checkbox>
            </w:sdtPr>
            <w:sdtEndPr/>
            <w:sdtContent>
              <w:r w:rsidR="005455CC">
                <w:rPr>
                  <w:rFonts w:ascii="MS Gothic" w:eastAsia="MS Gothic" w:hAnsi="MS Gothic" w:hint="eastAsia"/>
                </w:rPr>
                <w:t>☐</w:t>
              </w:r>
            </w:sdtContent>
          </w:sdt>
          <w:r w:rsidR="005455CC">
            <w:t xml:space="preserve"> </w:t>
          </w:r>
          <w:r w:rsidR="005455CC" w:rsidRPr="009F5FB6">
            <w:t>Sans objet.</w:t>
          </w:r>
        </w:p>
      </w:sdtContent>
    </w:sdt>
    <w:sdt>
      <w:sdtPr>
        <w:id w:val="1115793462"/>
      </w:sdtPr>
      <w:sdtEndPr/>
      <w:sdtContent>
        <w:p w14:paraId="73438C2E" w14:textId="10B8EBF6" w:rsidR="00B06B99" w:rsidRDefault="006649BF" w:rsidP="005455CC">
          <w:pPr>
            <w:pStyle w:val="NormalX"/>
          </w:pPr>
          <w:sdt>
            <w:sdtPr>
              <w:id w:val="1463308821"/>
              <w14:checkbox>
                <w14:checked w14:val="0"/>
                <w14:checkedState w14:val="2612" w14:font="MS Gothic"/>
                <w14:uncheckedState w14:val="2610" w14:font="MS Gothic"/>
              </w14:checkbox>
            </w:sdtPr>
            <w:sdtEndPr/>
            <w:sdtContent>
              <w:r w:rsidR="005455CC" w:rsidRPr="003D17D6">
                <w:rPr>
                  <w:rFonts w:ascii="Segoe UI Symbol" w:hAnsi="Segoe UI Symbol" w:cs="Segoe UI Symbol"/>
                </w:rPr>
                <w:t>☐</w:t>
              </w:r>
            </w:sdtContent>
          </w:sdt>
          <w:r w:rsidR="005455CC">
            <w:t xml:space="preserve"> </w:t>
          </w:r>
          <w:r w:rsidR="00D77A81" w:rsidRPr="009F5FB6">
            <w:t xml:space="preserve">Le jugement des offres tiendra compte </w:t>
          </w:r>
          <w:r w:rsidR="00B06B99">
            <w:t xml:space="preserve">uniquement </w:t>
          </w:r>
          <w:r w:rsidR="00D77A81" w:rsidRPr="009F5FB6">
            <w:t xml:space="preserve">des </w:t>
          </w:r>
          <w:r w:rsidR="00C821A9" w:rsidRPr="009F5FB6">
            <w:t>options</w:t>
          </w:r>
          <w:r w:rsidR="00D77A81" w:rsidRPr="009F5FB6">
            <w:t xml:space="preserve"> </w:t>
          </w:r>
          <w:r w:rsidR="003D17D6">
            <w:t>imposées</w:t>
          </w:r>
          <w:r w:rsidR="00B06B99">
            <w:t>, selon les modalités suivantes</w:t>
          </w:r>
          <w:r w:rsidR="005455CC">
            <w:t>.</w:t>
          </w:r>
        </w:p>
        <w:p w14:paraId="3422EB4F" w14:textId="7F10B658" w:rsidR="00B06B99" w:rsidRDefault="005455CC" w:rsidP="00B06B99">
          <w:r>
            <w:t xml:space="preserve">Chaque combinaison offre de base + options(s) imposée(s) </w:t>
          </w:r>
          <w:r w:rsidR="006A7F49">
            <w:t>pourra faire</w:t>
          </w:r>
          <w:r>
            <w:t xml:space="preserve"> l’objet d’un classement différencié</w:t>
          </w:r>
          <w:r w:rsidR="00B06B99">
            <w:t xml:space="preserve">. </w:t>
          </w:r>
          <w:r w:rsidR="006A7F49">
            <w:t xml:space="preserve"> </w:t>
          </w:r>
          <w:r w:rsidR="00B06B99" w:rsidRPr="009F5FB6">
            <w:t xml:space="preserve">L’acheteur public </w:t>
          </w:r>
          <w:r>
            <w:t>choisira l</w:t>
          </w:r>
          <w:r w:rsidR="006A7F49">
            <w:t>es</w:t>
          </w:r>
          <w:r>
            <w:t xml:space="preserve"> combinaison</w:t>
          </w:r>
          <w:r w:rsidR="006A7F49">
            <w:t>s</w:t>
          </w:r>
          <w:r>
            <w:t xml:space="preserve"> qui lui</w:t>
          </w:r>
          <w:r w:rsidR="00B06B99" w:rsidRPr="009F5FB6">
            <w:t xml:space="preserve"> </w:t>
          </w:r>
          <w:r>
            <w:t>convien</w:t>
          </w:r>
          <w:r w:rsidR="006A7F49">
            <w:t>nen</w:t>
          </w:r>
          <w:r>
            <w:t xml:space="preserve">t le mieux </w:t>
          </w:r>
          <w:r w:rsidR="00B06B99" w:rsidRPr="009F5FB6">
            <w:t>en fonction du résultat de la consultation et de</w:t>
          </w:r>
          <w:r>
            <w:t xml:space="preserve"> ses disponibilités financières pour le classement des offres et l’attribution du marché.</w:t>
          </w:r>
        </w:p>
        <w:p w14:paraId="56EBB899" w14:textId="2B7CEF3B" w:rsidR="005455CC" w:rsidRPr="009F5FB6" w:rsidRDefault="006A7F49" w:rsidP="005455CC">
          <w:r>
            <w:t xml:space="preserve">Si le règlement autorise les soumissionnaires à proposer des options, elles ne seront pas prises en compte dans </w:t>
          </w:r>
          <w:r w:rsidR="00AE1B1E">
            <w:t>la comparaison et le jugement des offres</w:t>
          </w:r>
          <w:r>
            <w:t>. Seules les options proposées par l’attributaire du marché pourront</w:t>
          </w:r>
          <w:r w:rsidR="005455CC">
            <w:t xml:space="preserve"> </w:t>
          </w:r>
          <w:r>
            <w:t>être retenues en tout ou partie par l’acheteur public</w:t>
          </w:r>
          <w:r w:rsidR="005455CC">
            <w:t>.</w:t>
          </w:r>
        </w:p>
      </w:sdtContent>
    </w:sdt>
    <w:p w14:paraId="31D036DF" w14:textId="3700D55E" w:rsidR="006A7F49" w:rsidRPr="009F5FB6" w:rsidRDefault="006A7F49" w:rsidP="006A7F49">
      <w:pPr>
        <w:pStyle w:val="2NIV2"/>
      </w:pPr>
      <w:bookmarkStart w:id="97" w:name="_Toc198538780"/>
      <w:r w:rsidRPr="009F5FB6">
        <w:t>2.10</w:t>
      </w:r>
      <w:r>
        <w:t>.4</w:t>
      </w:r>
      <w:r w:rsidRPr="009F5FB6">
        <w:t xml:space="preserve"> </w:t>
      </w:r>
      <w:r>
        <w:t>–</w:t>
      </w:r>
      <w:r w:rsidRPr="009F5FB6">
        <w:t xml:space="preserve"> </w:t>
      </w:r>
      <w:r>
        <w:t>Intégration des options à la mise au point du marché</w:t>
      </w:r>
      <w:bookmarkEnd w:id="97"/>
    </w:p>
    <w:sdt>
      <w:sdtPr>
        <w:id w:val="-587305988"/>
      </w:sdtPr>
      <w:sdtEndPr/>
      <w:sdtContent>
        <w:p w14:paraId="42B254F2" w14:textId="7A2EBFC4" w:rsidR="00AE1B1E" w:rsidRPr="009F5FB6" w:rsidRDefault="006649BF" w:rsidP="00AE1B1E">
          <w:pPr>
            <w:pStyle w:val="NormalX"/>
          </w:pPr>
          <w:sdt>
            <w:sdtPr>
              <w:id w:val="-585995431"/>
              <w14:checkbox>
                <w14:checked w14:val="0"/>
                <w14:checkedState w14:val="2612" w14:font="MS Gothic"/>
                <w14:uncheckedState w14:val="2610" w14:font="MS Gothic"/>
              </w14:checkbox>
            </w:sdtPr>
            <w:sdtEndPr/>
            <w:sdtContent>
              <w:r w:rsidR="00AE1B1E">
                <w:rPr>
                  <w:rFonts w:ascii="MS Gothic" w:eastAsia="MS Gothic" w:hAnsi="MS Gothic" w:hint="eastAsia"/>
                </w:rPr>
                <w:t>☐</w:t>
              </w:r>
            </w:sdtContent>
          </w:sdt>
          <w:r w:rsidR="00AE1B1E">
            <w:t xml:space="preserve"> </w:t>
          </w:r>
          <w:r w:rsidR="00AE1B1E" w:rsidRPr="009F5FB6">
            <w:t>Sans objet.</w:t>
          </w:r>
        </w:p>
      </w:sdtContent>
    </w:sdt>
    <w:sdt>
      <w:sdtPr>
        <w:id w:val="2003780639"/>
      </w:sdtPr>
      <w:sdtEndPr/>
      <w:sdtContent>
        <w:p w14:paraId="1CACD28D" w14:textId="56CE1994" w:rsidR="00A6287E" w:rsidRPr="004578CC" w:rsidRDefault="006649BF" w:rsidP="00AE1B1E">
          <w:pPr>
            <w:pStyle w:val="NormalX"/>
          </w:pPr>
          <w:sdt>
            <w:sdtPr>
              <w:id w:val="-1752953497"/>
              <w14:checkbox>
                <w14:checked w14:val="0"/>
                <w14:checkedState w14:val="2612" w14:font="MS Gothic"/>
                <w14:uncheckedState w14:val="2610" w14:font="MS Gothic"/>
              </w14:checkbox>
            </w:sdtPr>
            <w:sdtEndPr/>
            <w:sdtContent>
              <w:r w:rsidR="00AE1B1E" w:rsidRPr="003D17D6">
                <w:rPr>
                  <w:rFonts w:ascii="Segoe UI Symbol" w:hAnsi="Segoe UI Symbol" w:cs="Segoe UI Symbol"/>
                </w:rPr>
                <w:t>☐</w:t>
              </w:r>
            </w:sdtContent>
          </w:sdt>
          <w:r w:rsidR="00AE1B1E">
            <w:t xml:space="preserve"> </w:t>
          </w:r>
          <w:r w:rsidR="00A6287E" w:rsidRPr="009F5FB6">
            <w:t>Lors de</w:t>
          </w:r>
          <w:r w:rsidR="003D17D6">
            <w:t xml:space="preserve"> la mise au point du marché, les pièces relatives aux prix </w:t>
          </w:r>
          <w:r w:rsidR="00A6287E" w:rsidRPr="009F5FB6">
            <w:t>ser</w:t>
          </w:r>
          <w:r w:rsidR="003D17D6">
            <w:t>ont</w:t>
          </w:r>
          <w:r w:rsidR="00A6287E" w:rsidRPr="009F5FB6">
            <w:t xml:space="preserve"> complété</w:t>
          </w:r>
          <w:r w:rsidR="003D17D6">
            <w:t>es</w:t>
          </w:r>
          <w:r w:rsidR="00A6287E" w:rsidRPr="009F5FB6">
            <w:t xml:space="preserve"> par les prix</w:t>
          </w:r>
          <w:r w:rsidR="003D17D6">
            <w:t xml:space="preserve"> des</w:t>
          </w:r>
          <w:r w:rsidR="00A6287E" w:rsidRPr="009F5FB6">
            <w:t xml:space="preserve"> </w:t>
          </w:r>
          <w:r w:rsidR="00A6287E" w:rsidRPr="004578CC">
            <w:t>options retenues, et le CCTP sera complété par le dossier technique des options.</w:t>
          </w:r>
        </w:p>
        <w:p w14:paraId="3606381D" w14:textId="0048F9C8" w:rsidR="006A7F49" w:rsidRPr="004578CC" w:rsidRDefault="006A7F49" w:rsidP="00056418">
          <w:r w:rsidRPr="004578CC">
            <w:t>L’acheteur public pourra soit intégrer les options dans le prix de base du marché, soit les garder en options à commander pendant l’exécution du marché, à condition que les combinaisons correspondantes</w:t>
          </w:r>
          <w:r w:rsidR="00AE1B1E" w:rsidRPr="004578CC">
            <w:t xml:space="preserve"> ne changent pas le classement de l’attributaire.</w:t>
          </w:r>
        </w:p>
      </w:sdtContent>
    </w:sdt>
    <w:p w14:paraId="0DFF4058" w14:textId="6932593D" w:rsidR="005606E9" w:rsidRPr="009F5FB6" w:rsidRDefault="005455CC" w:rsidP="005455CC">
      <w:pPr>
        <w:pStyle w:val="1NIV1"/>
        <w:rPr>
          <w:i/>
        </w:rPr>
      </w:pPr>
      <w:bookmarkStart w:id="98" w:name="_Toc497230986"/>
      <w:bookmarkStart w:id="99" w:name="_Toc516733400"/>
      <w:bookmarkStart w:id="100" w:name="_Toc52395661"/>
      <w:bookmarkStart w:id="101" w:name="_Toc198538781"/>
      <w:bookmarkStart w:id="102" w:name="_Toc497230983"/>
      <w:bookmarkStart w:id="103" w:name="_Toc44511067"/>
      <w:r w:rsidRPr="009F5FB6">
        <w:lastRenderedPageBreak/>
        <w:t xml:space="preserve">2.11 – </w:t>
      </w:r>
      <w:bookmarkEnd w:id="98"/>
      <w:r w:rsidRPr="009F5FB6">
        <w:t>CONFIDENTIALITE DES DOCUMENTS REMIS PAR UN SOUMISSIONNAIRE</w:t>
      </w:r>
      <w:bookmarkEnd w:id="99"/>
      <w:bookmarkEnd w:id="100"/>
      <w:bookmarkEnd w:id="101"/>
    </w:p>
    <w:p w14:paraId="7242A4EC" w14:textId="01BDF7BF" w:rsidR="001179A2" w:rsidRPr="009F5FB6" w:rsidRDefault="005606E9" w:rsidP="00056418">
      <w:r w:rsidRPr="009F5FB6">
        <w:t>Les chiffres d’affaires, mémoires techniques, notes méthodologiques, variantes, propositions techniques ou options, élaborés et présentés par un soumissionnaire ont un caractère confidentiel dans la mesure où ils contiennent des informations couvertes par le secret en matière industrielle et commerciale, lequel recouvre le secret des procédés, le secret des informations économiques et financières et le secret des stratégies commerciales.</w:t>
      </w:r>
    </w:p>
    <w:p w14:paraId="4C2EE88F" w14:textId="3F75BD59" w:rsidR="00FB5C9E" w:rsidRPr="005455CC" w:rsidRDefault="005455CC" w:rsidP="005455CC">
      <w:pPr>
        <w:pStyle w:val="1NIV1"/>
        <w:rPr>
          <w:i/>
        </w:rPr>
      </w:pPr>
      <w:bookmarkStart w:id="104" w:name="_Toc52395662"/>
      <w:bookmarkStart w:id="105" w:name="_Toc198538782"/>
      <w:r w:rsidRPr="005455CC">
        <w:t>2.12 - DOSSIER DE CONSULTATION</w:t>
      </w:r>
      <w:bookmarkEnd w:id="102"/>
      <w:bookmarkEnd w:id="103"/>
      <w:bookmarkEnd w:id="104"/>
      <w:bookmarkEnd w:id="105"/>
    </w:p>
    <w:p w14:paraId="0A97E0C5" w14:textId="1B052E3B" w:rsidR="00CC789D" w:rsidRPr="009F5FB6" w:rsidRDefault="00CC789D" w:rsidP="005455CC">
      <w:pPr>
        <w:pStyle w:val="2NIV2"/>
      </w:pPr>
      <w:bookmarkStart w:id="106" w:name="_Toc44511068"/>
      <w:bookmarkStart w:id="107" w:name="_Toc52395663"/>
      <w:bookmarkStart w:id="108" w:name="_Toc198538783"/>
      <w:r w:rsidRPr="009F5FB6">
        <w:t>2.1</w:t>
      </w:r>
      <w:r w:rsidR="005606E9" w:rsidRPr="009F5FB6">
        <w:t>2</w:t>
      </w:r>
      <w:r w:rsidRPr="009F5FB6">
        <w:t>.1 – Mise à disposition</w:t>
      </w:r>
      <w:r w:rsidR="00AE2DDF" w:rsidRPr="009F5FB6">
        <w:t xml:space="preserve"> du </w:t>
      </w:r>
      <w:bookmarkEnd w:id="106"/>
      <w:r w:rsidR="006E7BD0" w:rsidRPr="009F5FB6">
        <w:t>dossier de consultation</w:t>
      </w:r>
      <w:bookmarkEnd w:id="107"/>
      <w:bookmarkEnd w:id="108"/>
    </w:p>
    <w:p w14:paraId="3E9C97A8" w14:textId="4AA5BE1C" w:rsidR="006A6197" w:rsidRPr="009F5FB6" w:rsidRDefault="00C70783" w:rsidP="00056418">
      <w:r w:rsidRPr="009F5FB6">
        <w:t xml:space="preserve">Le </w:t>
      </w:r>
      <w:r w:rsidR="006E7BD0" w:rsidRPr="009F5FB6">
        <w:t>dossier de consultation</w:t>
      </w:r>
      <w:r w:rsidRPr="009F5FB6">
        <w:t xml:space="preserve"> est mis à disposition des candidats conformément aux indications de l’avis d’appel d’offres et ses éventuels modificatifs.</w:t>
      </w:r>
    </w:p>
    <w:p w14:paraId="56076BF9" w14:textId="77777777" w:rsidR="00F84E00" w:rsidRPr="009F5FB6" w:rsidRDefault="00F84E00" w:rsidP="00056418">
      <w:r w:rsidRPr="009F5FB6">
        <w:t>Il</w:t>
      </w:r>
      <w:r w:rsidR="00C70783" w:rsidRPr="009F5FB6">
        <w:t xml:space="preserve"> est constitué des pièces suivantes :</w:t>
      </w:r>
    </w:p>
    <w:p w14:paraId="21810D23" w14:textId="34B58E42" w:rsidR="00F84E00" w:rsidRPr="00B6628A" w:rsidRDefault="00F84E00" w:rsidP="00B6628A">
      <w:pPr>
        <w:pStyle w:val="Liste-X"/>
      </w:pPr>
      <w:r w:rsidRPr="00B6628A">
        <w:t>Avis d’appel d’offres</w:t>
      </w:r>
    </w:p>
    <w:p w14:paraId="66793A0B" w14:textId="341F4654" w:rsidR="00F84E00" w:rsidRPr="00B6628A" w:rsidRDefault="00F84E00" w:rsidP="00B6628A">
      <w:pPr>
        <w:pStyle w:val="Liste-X"/>
      </w:pPr>
      <w:r w:rsidRPr="00B6628A">
        <w:t>Règlement de la consultation</w:t>
      </w:r>
      <w:r w:rsidR="008108B9" w:rsidRPr="00B6628A">
        <w:t xml:space="preserve"> + annexe 1 déclaration d’intention de soumissionner + annexe 2 fiche d’identification d’un sous-traitant</w:t>
      </w:r>
    </w:p>
    <w:p w14:paraId="7823DED9" w14:textId="2ED9E1E1" w:rsidR="00F84E00" w:rsidRPr="00B6628A" w:rsidRDefault="00F84E00" w:rsidP="00B6628A">
      <w:pPr>
        <w:pStyle w:val="Liste-X"/>
      </w:pPr>
      <w:r w:rsidRPr="00B6628A">
        <w:t>Acte d’engagement</w:t>
      </w:r>
      <w:r w:rsidR="008108B9" w:rsidRPr="00B6628A">
        <w:t xml:space="preserve"> + annexe</w:t>
      </w:r>
      <w:r w:rsidR="003D17D6" w:rsidRPr="00B6628A">
        <w:t>s</w:t>
      </w:r>
      <w:r w:rsidR="008108B9" w:rsidRPr="00B6628A">
        <w:t xml:space="preserve"> de sous-traitance</w:t>
      </w:r>
    </w:p>
    <w:p w14:paraId="2ACCC7D1" w14:textId="77BB34A6" w:rsidR="00F84E00" w:rsidRPr="00B6628A" w:rsidRDefault="00F84E00" w:rsidP="00B6628A">
      <w:pPr>
        <w:pStyle w:val="Liste-X"/>
      </w:pPr>
      <w:r w:rsidRPr="00B6628A">
        <w:t>Cahier des clauses administratives particulières (CCAP)</w:t>
      </w:r>
      <w:r w:rsidR="009F5FB6" w:rsidRPr="00B6628A">
        <w:t xml:space="preserve"> + annexe</w:t>
      </w:r>
      <w:r w:rsidR="003D17D6" w:rsidRPr="00B6628A">
        <w:t>s</w:t>
      </w:r>
    </w:p>
    <w:p w14:paraId="4A28BBF0" w14:textId="63DFC22F" w:rsidR="00F84E00" w:rsidRPr="00B6628A" w:rsidRDefault="00F84E00" w:rsidP="00B6628A">
      <w:pPr>
        <w:pStyle w:val="Liste-X"/>
      </w:pPr>
      <w:r w:rsidRPr="00B6628A">
        <w:t>Cahier des clauses techniques particulières (CCTP)</w:t>
      </w:r>
      <w:r w:rsidR="008108B9" w:rsidRPr="00B6628A">
        <w:t xml:space="preserve"> + annexe</w:t>
      </w:r>
      <w:r w:rsidR="003D17D6" w:rsidRPr="00B6628A">
        <w:t>s</w:t>
      </w:r>
    </w:p>
    <w:sdt>
      <w:sdtPr>
        <w:id w:val="-1253808530"/>
      </w:sdtPr>
      <w:sdtEndPr/>
      <w:sdtContent>
        <w:p w14:paraId="585F3F0D" w14:textId="5ED63457" w:rsidR="00D42C23" w:rsidRDefault="006649BF" w:rsidP="00D42C23">
          <w:pPr>
            <w:pStyle w:val="Liste-X"/>
          </w:pPr>
          <w:sdt>
            <w:sdtPr>
              <w:id w:val="2147155078"/>
              <w14:checkbox>
                <w14:checked w14:val="0"/>
                <w14:checkedState w14:val="2612" w14:font="MS Gothic"/>
                <w14:uncheckedState w14:val="2610" w14:font="MS Gothic"/>
              </w14:checkbox>
            </w:sdtPr>
            <w:sdtEndPr/>
            <w:sdtContent>
              <w:r w:rsidR="00D42C23" w:rsidRPr="00B6628A">
                <w:rPr>
                  <w:rFonts w:ascii="MS Gothic" w:hAnsi="MS Gothic" w:cs="MS Gothic" w:hint="eastAsia"/>
                </w:rPr>
                <w:t>☐</w:t>
              </w:r>
            </w:sdtContent>
          </w:sdt>
          <w:r w:rsidR="00D42C23" w:rsidRPr="00B6628A">
            <w:t xml:space="preserve"> Bordereau des prix unitaires</w:t>
          </w:r>
          <w:r w:rsidR="00D42C23">
            <w:t xml:space="preserve"> (BPU)</w:t>
          </w:r>
        </w:p>
      </w:sdtContent>
    </w:sdt>
    <w:sdt>
      <w:sdtPr>
        <w:id w:val="-1701545670"/>
      </w:sdtPr>
      <w:sdtEndPr/>
      <w:sdtContent>
        <w:p w14:paraId="5902B375" w14:textId="3CBD82AA" w:rsidR="00D42C23" w:rsidRDefault="006649BF" w:rsidP="00D42C23">
          <w:pPr>
            <w:pStyle w:val="Liste-X"/>
          </w:pPr>
          <w:sdt>
            <w:sdtPr>
              <w:id w:val="-1110500654"/>
              <w14:checkbox>
                <w14:checked w14:val="0"/>
                <w14:checkedState w14:val="2612" w14:font="MS Gothic"/>
                <w14:uncheckedState w14:val="2610" w14:font="MS Gothic"/>
              </w14:checkbox>
            </w:sdtPr>
            <w:sdtEndPr/>
            <w:sdtContent>
              <w:r w:rsidR="00D42C23" w:rsidRPr="00B6628A">
                <w:rPr>
                  <w:rFonts w:ascii="MS Gothic" w:hAnsi="MS Gothic" w:cs="MS Gothic" w:hint="eastAsia"/>
                </w:rPr>
                <w:t>☐</w:t>
              </w:r>
            </w:sdtContent>
          </w:sdt>
          <w:r w:rsidR="00D42C23" w:rsidRPr="00B6628A">
            <w:t xml:space="preserve"> </w:t>
          </w:r>
          <w:r w:rsidR="00D42C23">
            <w:t>Décomposition du prix global et forfaitaire (DPGF)</w:t>
          </w:r>
        </w:p>
      </w:sdtContent>
    </w:sdt>
    <w:sdt>
      <w:sdtPr>
        <w:id w:val="-1381623786"/>
      </w:sdtPr>
      <w:sdtEndPr/>
      <w:sdtContent>
        <w:p w14:paraId="57AB7242" w14:textId="2C871F96" w:rsidR="00D42C23" w:rsidRPr="00B6628A" w:rsidRDefault="006649BF" w:rsidP="00D42C23">
          <w:pPr>
            <w:pStyle w:val="Liste-X"/>
          </w:pPr>
          <w:sdt>
            <w:sdtPr>
              <w:id w:val="208539938"/>
              <w14:checkbox>
                <w14:checked w14:val="0"/>
                <w14:checkedState w14:val="2612" w14:font="MS Gothic"/>
                <w14:uncheckedState w14:val="2610" w14:font="MS Gothic"/>
              </w14:checkbox>
            </w:sdtPr>
            <w:sdtEndPr/>
            <w:sdtContent>
              <w:r w:rsidR="00295626" w:rsidRPr="00B6628A">
                <w:rPr>
                  <w:rFonts w:ascii="MS Gothic" w:hAnsi="MS Gothic" w:cs="MS Gothic" w:hint="eastAsia"/>
                </w:rPr>
                <w:t>☐</w:t>
              </w:r>
            </w:sdtContent>
          </w:sdt>
          <w:r w:rsidR="00295626" w:rsidRPr="00B6628A">
            <w:t xml:space="preserve"> </w:t>
          </w:r>
          <w:r w:rsidR="00D42C23" w:rsidRPr="00B6628A">
            <w:t xml:space="preserve">Détail estimatif </w:t>
          </w:r>
        </w:p>
      </w:sdtContent>
    </w:sdt>
    <w:sdt>
      <w:sdtPr>
        <w:id w:val="-679731324"/>
      </w:sdtPr>
      <w:sdtEndPr/>
      <w:sdtContent>
        <w:p w14:paraId="7766DB2B" w14:textId="40111E28" w:rsidR="003D17D6" w:rsidRPr="00B6628A" w:rsidRDefault="006649BF" w:rsidP="00B6628A">
          <w:pPr>
            <w:pStyle w:val="Liste-X"/>
          </w:pPr>
          <w:sdt>
            <w:sdtPr>
              <w:id w:val="-612891450"/>
              <w14:checkbox>
                <w14:checked w14:val="0"/>
                <w14:checkedState w14:val="2612" w14:font="MS Gothic"/>
                <w14:uncheckedState w14:val="2610" w14:font="MS Gothic"/>
              </w14:checkbox>
            </w:sdtPr>
            <w:sdtEndPr/>
            <w:sdtContent>
              <w:r w:rsidR="00295626" w:rsidRPr="00B6628A">
                <w:rPr>
                  <w:rFonts w:ascii="MS Gothic" w:hAnsi="MS Gothic" w:cs="MS Gothic" w:hint="eastAsia"/>
                </w:rPr>
                <w:t>☐</w:t>
              </w:r>
            </w:sdtContent>
          </w:sdt>
          <w:r w:rsidR="00295626" w:rsidRPr="00B6628A">
            <w:t xml:space="preserve"> </w:t>
          </w:r>
          <w:r w:rsidR="009E5FFF">
            <w:t>Plans techniques</w:t>
          </w:r>
        </w:p>
      </w:sdtContent>
    </w:sdt>
    <w:sdt>
      <w:sdtPr>
        <w:id w:val="87826863"/>
      </w:sdtPr>
      <w:sdtEndPr/>
      <w:sdtContent>
        <w:p w14:paraId="3FF30206" w14:textId="29E99FA6" w:rsidR="003D17D6" w:rsidRPr="00B6628A" w:rsidRDefault="006649BF" w:rsidP="00B6628A">
          <w:pPr>
            <w:pStyle w:val="Liste-X"/>
          </w:pPr>
          <w:sdt>
            <w:sdtPr>
              <w:id w:val="1986583732"/>
              <w14:checkbox>
                <w14:checked w14:val="0"/>
                <w14:checkedState w14:val="2612" w14:font="MS Gothic"/>
                <w14:uncheckedState w14:val="2610" w14:font="MS Gothic"/>
              </w14:checkbox>
            </w:sdtPr>
            <w:sdtEndPr/>
            <w:sdtContent>
              <w:r w:rsidR="00295626" w:rsidRPr="00B6628A">
                <w:rPr>
                  <w:rFonts w:ascii="MS Gothic" w:hAnsi="MS Gothic" w:cs="MS Gothic" w:hint="eastAsia"/>
                </w:rPr>
                <w:t>☐</w:t>
              </w:r>
            </w:sdtContent>
          </w:sdt>
          <w:r w:rsidR="00295626" w:rsidRPr="00B6628A">
            <w:t xml:space="preserve"> </w:t>
          </w:r>
          <w:r w:rsidR="009E5FFF">
            <w:t>Planning détaillé</w:t>
          </w:r>
        </w:p>
      </w:sdtContent>
    </w:sdt>
    <w:sdt>
      <w:sdtPr>
        <w:id w:val="-1624070049"/>
      </w:sdtPr>
      <w:sdtEndPr/>
      <w:sdtContent>
        <w:p w14:paraId="0F360AE8" w14:textId="1525361D" w:rsidR="00F84E00" w:rsidRPr="00B6628A" w:rsidRDefault="006649BF" w:rsidP="00B6628A">
          <w:pPr>
            <w:pStyle w:val="Liste-X"/>
          </w:pPr>
          <w:sdt>
            <w:sdtPr>
              <w:id w:val="423072811"/>
              <w14:checkbox>
                <w14:checked w14:val="0"/>
                <w14:checkedState w14:val="2612" w14:font="MS Gothic"/>
                <w14:uncheckedState w14:val="2610" w14:font="MS Gothic"/>
              </w14:checkbox>
            </w:sdtPr>
            <w:sdtEndPr/>
            <w:sdtContent>
              <w:r w:rsidR="003D17D6" w:rsidRPr="00B6628A">
                <w:rPr>
                  <w:rFonts w:ascii="MS Gothic" w:hAnsi="MS Gothic" w:cs="MS Gothic" w:hint="eastAsia"/>
                </w:rPr>
                <w:t>☐</w:t>
              </w:r>
            </w:sdtContent>
          </w:sdt>
          <w:r w:rsidR="003D17D6" w:rsidRPr="00B6628A">
            <w:t xml:space="preserve"> ….</w:t>
          </w:r>
        </w:p>
      </w:sdtContent>
    </w:sdt>
    <w:p w14:paraId="45F8E456" w14:textId="5F62B27C" w:rsidR="00CC789D" w:rsidRPr="009F5FB6" w:rsidRDefault="00927DE0" w:rsidP="00056418">
      <w:r w:rsidRPr="009F5FB6">
        <w:t>Tout candidat au présent appel d’offres est réputé avoir consulté tous les documents cités ci-dessus pour établir son offre.</w:t>
      </w:r>
    </w:p>
    <w:p w14:paraId="073B3701" w14:textId="0545E59E" w:rsidR="00CC789D" w:rsidRPr="009F5FB6" w:rsidRDefault="00CC789D" w:rsidP="005455CC">
      <w:pPr>
        <w:pStyle w:val="2NIV2"/>
      </w:pPr>
      <w:bookmarkStart w:id="109" w:name="_Toc44511069"/>
      <w:bookmarkStart w:id="110" w:name="_Toc52395664"/>
      <w:bookmarkStart w:id="111" w:name="_Toc198538784"/>
      <w:r w:rsidRPr="009F5FB6">
        <w:t>2.1</w:t>
      </w:r>
      <w:r w:rsidR="005606E9" w:rsidRPr="009F5FB6">
        <w:t>2</w:t>
      </w:r>
      <w:r w:rsidRPr="009F5FB6">
        <w:t>.2 – Demandes de renseignements / observations / questions</w:t>
      </w:r>
      <w:bookmarkEnd w:id="109"/>
      <w:bookmarkEnd w:id="110"/>
      <w:bookmarkEnd w:id="111"/>
    </w:p>
    <w:p w14:paraId="7C1553ED" w14:textId="77777777" w:rsidR="00F84E00" w:rsidRPr="009F5FB6" w:rsidRDefault="004046C1" w:rsidP="00056418">
      <w:r w:rsidRPr="009F5FB6">
        <w:t>Toutes l</w:t>
      </w:r>
      <w:r w:rsidR="00CC789D" w:rsidRPr="009F5FB6">
        <w:t xml:space="preserve">es demandes de renseignements, observations ou questions éventuelles concernant le </w:t>
      </w:r>
      <w:r w:rsidR="00F84E00" w:rsidRPr="009F5FB6">
        <w:t xml:space="preserve">dossier de consultation </w:t>
      </w:r>
      <w:r w:rsidR="00CC789D" w:rsidRPr="009F5FB6">
        <w:t xml:space="preserve">devront impérativement être </w:t>
      </w:r>
      <w:r w:rsidR="00725F9F" w:rsidRPr="009F5FB6">
        <w:t>transmises</w:t>
      </w:r>
      <w:r w:rsidR="00CC789D" w:rsidRPr="009F5FB6">
        <w:t xml:space="preserve"> sous forme écrite</w:t>
      </w:r>
      <w:r w:rsidR="00F84E00" w:rsidRPr="009F5FB6">
        <w:t>.</w:t>
      </w:r>
    </w:p>
    <w:p w14:paraId="5CD7A266" w14:textId="7AF03C77" w:rsidR="00CC789D" w:rsidRPr="009F5FB6" w:rsidRDefault="00CC789D" w:rsidP="00056418">
      <w:pPr>
        <w:rPr>
          <w:rStyle w:val="Lienhypertexte"/>
          <w:color w:val="auto"/>
          <w:u w:val="none"/>
        </w:rPr>
      </w:pPr>
      <w:r w:rsidRPr="009F5FB6">
        <w:t xml:space="preserve">Elles </w:t>
      </w:r>
      <w:r w:rsidR="00F84E00" w:rsidRPr="009F5FB6">
        <w:t>doivent</w:t>
      </w:r>
      <w:r w:rsidRPr="009F5FB6">
        <w:t xml:space="preserve"> être adressées par voie électronique par les candidats inscrits sur la plateforme de dématérialisation de la Nouvelle-Calédonie (</w:t>
      </w:r>
      <w:hyperlink r:id="rId9" w:history="1">
        <w:r w:rsidRPr="009F5FB6">
          <w:rPr>
            <w:rStyle w:val="Lienhypertexte"/>
            <w:b/>
          </w:rPr>
          <w:t>www.marchespublics.nc</w:t>
        </w:r>
      </w:hyperlink>
      <w:r w:rsidRPr="009F5FB6">
        <w:rPr>
          <w:rStyle w:val="Lienhypertexte"/>
          <w:color w:val="auto"/>
          <w:u w:val="none"/>
        </w:rPr>
        <w:t xml:space="preserve">), </w:t>
      </w:r>
      <w:r w:rsidR="00CE6385" w:rsidRPr="009F5FB6">
        <w:rPr>
          <w:rStyle w:val="Lienhypertexte"/>
          <w:color w:val="auto"/>
          <w:u w:val="none"/>
        </w:rPr>
        <w:t>par l’intermédiaire de</w:t>
      </w:r>
      <w:r w:rsidRPr="009F5FB6">
        <w:rPr>
          <w:rStyle w:val="Lienhypertexte"/>
          <w:color w:val="auto"/>
          <w:u w:val="none"/>
        </w:rPr>
        <w:t xml:space="preserve"> l</w:t>
      </w:r>
      <w:r w:rsidR="00CE6385" w:rsidRPr="009F5FB6">
        <w:rPr>
          <w:rStyle w:val="Lienhypertexte"/>
          <w:color w:val="auto"/>
          <w:u w:val="none"/>
        </w:rPr>
        <w:t>’onglet « </w:t>
      </w:r>
      <w:r w:rsidR="002424DF" w:rsidRPr="009F5FB6">
        <w:rPr>
          <w:rStyle w:val="Lienhypertexte"/>
          <w:color w:val="auto"/>
          <w:u w:val="none"/>
        </w:rPr>
        <w:t xml:space="preserve">2 - </w:t>
      </w:r>
      <w:r w:rsidR="00CE6385" w:rsidRPr="009F5FB6">
        <w:rPr>
          <w:rStyle w:val="Lienhypertexte"/>
          <w:color w:val="auto"/>
          <w:u w:val="none"/>
        </w:rPr>
        <w:t>Question » lorsque la consultation concernée est sélectionnée.</w:t>
      </w:r>
    </w:p>
    <w:p w14:paraId="106E3899" w14:textId="4344F546" w:rsidR="00F84E00" w:rsidRPr="009F5FB6" w:rsidRDefault="00F84E00" w:rsidP="00B6628A">
      <w:r w:rsidRPr="009F5FB6">
        <w:rPr>
          <w:rStyle w:val="Lienhypertexte"/>
          <w:color w:val="auto"/>
          <w:u w:val="none"/>
        </w:rPr>
        <w:t>De manière alternative, e</w:t>
      </w:r>
      <w:r w:rsidRPr="009F5FB6">
        <w:t>lle</w:t>
      </w:r>
      <w:r w:rsidR="00FD205E" w:rsidRPr="009F5FB6">
        <w:t>s</w:t>
      </w:r>
      <w:r w:rsidRPr="009F5FB6">
        <w:t xml:space="preserve"> peuvent également être adressées à :</w:t>
      </w:r>
    </w:p>
    <w:p w14:paraId="75F4622E" w14:textId="1642329C" w:rsidR="00F84E00" w:rsidRPr="00B6628A" w:rsidRDefault="000F4A2B" w:rsidP="005455CC">
      <w:pPr>
        <w:jc w:val="center"/>
        <w:rPr>
          <w:color w:val="0070C0"/>
        </w:rPr>
      </w:pPr>
      <w:r>
        <w:rPr>
          <w:color w:val="0070C0"/>
        </w:rPr>
        <w:t>[Adresse physique]</w:t>
      </w:r>
    </w:p>
    <w:p w14:paraId="3B676E0E" w14:textId="3FED5752" w:rsidR="00F84E00" w:rsidRPr="00B6628A" w:rsidRDefault="00F84E00" w:rsidP="005455CC">
      <w:pPr>
        <w:jc w:val="center"/>
        <w:rPr>
          <w:color w:val="0070C0"/>
        </w:rPr>
      </w:pPr>
      <w:r w:rsidRPr="00B6628A">
        <w:rPr>
          <w:color w:val="0070C0"/>
        </w:rPr>
        <w:t xml:space="preserve">Email : </w:t>
      </w:r>
      <w:r w:rsidR="00B6628A" w:rsidRPr="00B6628A">
        <w:rPr>
          <w:color w:val="0070C0"/>
        </w:rPr>
        <w:t>………………</w:t>
      </w:r>
    </w:p>
    <w:p w14:paraId="5E63D016" w14:textId="0CEA23FB" w:rsidR="00CE6385" w:rsidRPr="009F5FB6" w:rsidRDefault="00725F9F" w:rsidP="00056418">
      <w:pPr>
        <w:rPr>
          <w:b/>
        </w:rPr>
      </w:pPr>
      <w:r w:rsidRPr="009F5FB6">
        <w:rPr>
          <w:iCs/>
        </w:rPr>
        <w:t xml:space="preserve">Elles doivent parvenir au plus tard </w:t>
      </w:r>
      <w:r w:rsidR="00FD205E" w:rsidRPr="009F5FB6">
        <w:rPr>
          <w:iCs/>
          <w:color w:val="0070C0"/>
        </w:rPr>
        <w:t>quinze</w:t>
      </w:r>
      <w:r w:rsidRPr="009F5FB6">
        <w:rPr>
          <w:iCs/>
          <w:color w:val="0070C0"/>
        </w:rPr>
        <w:t xml:space="preserve"> (</w:t>
      </w:r>
      <w:r w:rsidR="00FD205E" w:rsidRPr="009F5FB6">
        <w:rPr>
          <w:iCs/>
          <w:color w:val="0070C0"/>
        </w:rPr>
        <w:t>15</w:t>
      </w:r>
      <w:r w:rsidRPr="009F5FB6">
        <w:rPr>
          <w:iCs/>
          <w:color w:val="0070C0"/>
        </w:rPr>
        <w:t xml:space="preserve">) </w:t>
      </w:r>
      <w:r w:rsidRPr="009F5FB6">
        <w:rPr>
          <w:iCs/>
        </w:rPr>
        <w:t xml:space="preserve">jours calendaires </w:t>
      </w:r>
      <w:r w:rsidRPr="009F5FB6">
        <w:t>avant la date limite de remise des offres fixée par l’avis d’appel d’offres et ses modificatifs</w:t>
      </w:r>
      <w:r w:rsidRPr="009F5FB6">
        <w:rPr>
          <w:iCs/>
        </w:rPr>
        <w:t>.</w:t>
      </w:r>
    </w:p>
    <w:p w14:paraId="6449C37B" w14:textId="4C73B0A4" w:rsidR="00F84E00" w:rsidRPr="009F5FB6" w:rsidRDefault="00445756" w:rsidP="00B6628A">
      <w:r>
        <w:t>Sauf si les questions concernent des éléments confidentiels propres à un candidat, les questions et réponses successives sont publiées en temps utile sous forme de fichiers additionnels au dossier de consultation, consultables sur la plateforme de publication, et annoncées par un avis modificatif.</w:t>
      </w:r>
    </w:p>
    <w:p w14:paraId="2C4CC1B2" w14:textId="0E178762" w:rsidR="005C61E4" w:rsidRPr="009F5FB6" w:rsidRDefault="00445756" w:rsidP="005C61E4">
      <w:bookmarkStart w:id="112" w:name="_Toc44511070"/>
      <w:bookmarkStart w:id="113" w:name="_Toc52395665"/>
      <w:r>
        <w:t>Les candidats qui ont retiré le dossier en laissant leurs coordonnées sont notifiés par la plateforme au moment de la publication de l’avis modificatif.</w:t>
      </w:r>
    </w:p>
    <w:p w14:paraId="225628B1" w14:textId="73FF0DEB" w:rsidR="00CE6385" w:rsidRPr="009F5FB6" w:rsidRDefault="00CE6385" w:rsidP="00B6628A">
      <w:pPr>
        <w:pStyle w:val="2NIV2"/>
      </w:pPr>
      <w:bookmarkStart w:id="114" w:name="_Toc198538785"/>
      <w:r w:rsidRPr="009F5FB6">
        <w:t>2.1</w:t>
      </w:r>
      <w:r w:rsidR="005606E9" w:rsidRPr="009F5FB6">
        <w:t>2</w:t>
      </w:r>
      <w:r w:rsidRPr="009F5FB6">
        <w:t xml:space="preserve">.3 – </w:t>
      </w:r>
      <w:r w:rsidR="00725F9F" w:rsidRPr="009F5FB6">
        <w:t>Intégrité</w:t>
      </w:r>
      <w:r w:rsidR="00AE2DDF" w:rsidRPr="009F5FB6">
        <w:t xml:space="preserve"> du DCE</w:t>
      </w:r>
      <w:bookmarkEnd w:id="112"/>
      <w:bookmarkEnd w:id="113"/>
      <w:bookmarkEnd w:id="114"/>
    </w:p>
    <w:p w14:paraId="61D8F45D" w14:textId="572D0D9D" w:rsidR="00C70783" w:rsidRPr="009F5FB6" w:rsidRDefault="00C70783" w:rsidP="00056418">
      <w:r w:rsidRPr="009F5FB6">
        <w:t>Aucune modification ne p</w:t>
      </w:r>
      <w:r w:rsidR="00725F9F" w:rsidRPr="009F5FB6">
        <w:t xml:space="preserve">eut être apportée au </w:t>
      </w:r>
      <w:r w:rsidR="00F84E00" w:rsidRPr="009F5FB6">
        <w:t xml:space="preserve">dossier de consultation </w:t>
      </w:r>
      <w:r w:rsidR="00552E5D" w:rsidRPr="009F5FB6">
        <w:t xml:space="preserve">et ses annexes </w:t>
      </w:r>
      <w:r w:rsidR="00725F9F" w:rsidRPr="009F5FB6">
        <w:t>par le</w:t>
      </w:r>
      <w:r w:rsidRPr="009F5FB6">
        <w:t xml:space="preserve"> </w:t>
      </w:r>
      <w:r w:rsidR="004046C1" w:rsidRPr="009F5FB6">
        <w:t>candidat</w:t>
      </w:r>
      <w:r w:rsidR="00552E5D" w:rsidRPr="009F5FB6">
        <w:t>,</w:t>
      </w:r>
      <w:r w:rsidRPr="009F5FB6">
        <w:t xml:space="preserve"> hormis les cas expressément prévus dans le présent règlement</w:t>
      </w:r>
      <w:r w:rsidR="00552E5D" w:rsidRPr="009F5FB6">
        <w:t xml:space="preserve">, faute de quoi son offre </w:t>
      </w:r>
      <w:r w:rsidR="00552E5D" w:rsidRPr="009F5FB6">
        <w:lastRenderedPageBreak/>
        <w:t>sera considérée comme irrégulière.</w:t>
      </w:r>
    </w:p>
    <w:p w14:paraId="029C30C2" w14:textId="3588B649" w:rsidR="00CE6385" w:rsidRPr="009F5FB6" w:rsidRDefault="00CE6385" w:rsidP="00B6628A">
      <w:pPr>
        <w:pStyle w:val="2NIV2"/>
      </w:pPr>
      <w:bookmarkStart w:id="115" w:name="_Toc44511071"/>
      <w:bookmarkStart w:id="116" w:name="_Toc52395666"/>
      <w:bookmarkStart w:id="117" w:name="_Toc198538786"/>
      <w:r w:rsidRPr="009F5FB6">
        <w:t>2.1</w:t>
      </w:r>
      <w:r w:rsidR="005606E9" w:rsidRPr="009F5FB6">
        <w:t>2</w:t>
      </w:r>
      <w:r w:rsidRPr="009F5FB6">
        <w:t>.</w:t>
      </w:r>
      <w:r w:rsidR="00725F9F" w:rsidRPr="009F5FB6">
        <w:t>4</w:t>
      </w:r>
      <w:r w:rsidRPr="009F5FB6">
        <w:t xml:space="preserve"> – </w:t>
      </w:r>
      <w:r w:rsidR="00725F9F" w:rsidRPr="009F5FB6">
        <w:t>Modifications mineures</w:t>
      </w:r>
      <w:r w:rsidR="00AE2DDF" w:rsidRPr="009F5FB6">
        <w:t xml:space="preserve"> du DCE</w:t>
      </w:r>
      <w:bookmarkEnd w:id="115"/>
      <w:bookmarkEnd w:id="116"/>
      <w:bookmarkEnd w:id="117"/>
    </w:p>
    <w:p w14:paraId="43EF5B98" w14:textId="3332F70F" w:rsidR="00725F9F" w:rsidRPr="009F5FB6" w:rsidRDefault="00B8375F" w:rsidP="00B6628A">
      <w:r>
        <w:t>L’acheteur public</w:t>
      </w:r>
      <w:r w:rsidR="00FB5C9E" w:rsidRPr="009F5FB6">
        <w:t xml:space="preserve"> se réserve le droit d'apporter </w:t>
      </w:r>
      <w:r w:rsidR="001B1D2E" w:rsidRPr="009F5FB6">
        <w:t xml:space="preserve">des modifications mineures au dossier de consultation </w:t>
      </w:r>
      <w:r w:rsidR="00FB5C9E" w:rsidRPr="009F5FB6">
        <w:t xml:space="preserve">au plus tard </w:t>
      </w:r>
      <w:r w:rsidR="00FD205E" w:rsidRPr="009F5FB6">
        <w:rPr>
          <w:color w:val="0070C0"/>
        </w:rPr>
        <w:t>huit</w:t>
      </w:r>
      <w:r w:rsidR="00FB5C9E" w:rsidRPr="009F5FB6">
        <w:rPr>
          <w:color w:val="0070C0"/>
        </w:rPr>
        <w:t xml:space="preserve"> (</w:t>
      </w:r>
      <w:r w:rsidR="00FD205E" w:rsidRPr="009F5FB6">
        <w:rPr>
          <w:color w:val="0070C0"/>
        </w:rPr>
        <w:t>8</w:t>
      </w:r>
      <w:r w:rsidR="00FB5C9E" w:rsidRPr="009F5FB6">
        <w:rPr>
          <w:color w:val="0070C0"/>
        </w:rPr>
        <w:t>)</w:t>
      </w:r>
      <w:r w:rsidR="00F84E00" w:rsidRPr="009F5FB6">
        <w:rPr>
          <w:color w:val="0070C0"/>
        </w:rPr>
        <w:t xml:space="preserve"> </w:t>
      </w:r>
      <w:r w:rsidR="00FB5C9E" w:rsidRPr="009F5FB6">
        <w:t xml:space="preserve">jours </w:t>
      </w:r>
      <w:r w:rsidR="001B1D2E" w:rsidRPr="009F5FB6">
        <w:t xml:space="preserve">calendaires </w:t>
      </w:r>
      <w:r w:rsidR="00FB5C9E" w:rsidRPr="009F5FB6">
        <w:t xml:space="preserve">avant la date limite </w:t>
      </w:r>
      <w:r w:rsidR="00725F9F" w:rsidRPr="009F5FB6">
        <w:t>de remise des offres fixée par l’avis d’appel d’offres et ses modificatifs.</w:t>
      </w:r>
    </w:p>
    <w:p w14:paraId="355CBFD6" w14:textId="45E6A364" w:rsidR="00FB5C9E" w:rsidRPr="009F5FB6" w:rsidRDefault="00FB5C9E" w:rsidP="00B6628A">
      <w:r w:rsidRPr="009F5FB6">
        <w:t xml:space="preserve">Les </w:t>
      </w:r>
      <w:r w:rsidR="004046C1" w:rsidRPr="009F5FB6">
        <w:t>candidats</w:t>
      </w:r>
      <w:r w:rsidRPr="009F5FB6">
        <w:t xml:space="preserve"> devront alors répondre sur la base du dossier modifié sans pouvoir élever aucune réclamation à ce sujet.</w:t>
      </w:r>
    </w:p>
    <w:p w14:paraId="20C9DCC0" w14:textId="3C97F5C6" w:rsidR="00CE6385" w:rsidRPr="009F5FB6" w:rsidRDefault="00CE6385" w:rsidP="00B6628A">
      <w:pPr>
        <w:pStyle w:val="2NIV2"/>
      </w:pPr>
      <w:bookmarkStart w:id="118" w:name="_Toc44511072"/>
      <w:bookmarkStart w:id="119" w:name="_Toc52395667"/>
      <w:bookmarkStart w:id="120" w:name="_Toc198538787"/>
      <w:r w:rsidRPr="009F5FB6">
        <w:t>2.1</w:t>
      </w:r>
      <w:r w:rsidR="005606E9" w:rsidRPr="009F5FB6">
        <w:t>2</w:t>
      </w:r>
      <w:r w:rsidRPr="009F5FB6">
        <w:t xml:space="preserve">.5 </w:t>
      </w:r>
      <w:r w:rsidR="00D042A2" w:rsidRPr="009F5FB6">
        <w:t xml:space="preserve">- </w:t>
      </w:r>
      <w:r w:rsidRPr="009F5FB6">
        <w:t>Echanges électroniques</w:t>
      </w:r>
      <w:bookmarkEnd w:id="118"/>
      <w:bookmarkEnd w:id="119"/>
      <w:bookmarkEnd w:id="120"/>
    </w:p>
    <w:p w14:paraId="7E4C1A61" w14:textId="2D60D360" w:rsidR="00CE6385" w:rsidRPr="009F5FB6" w:rsidRDefault="00CE6385" w:rsidP="00056418">
      <w:r w:rsidRPr="009F5FB6">
        <w:t>Il est recommandé aux candidats de s’inscrire sur la plateforme de dématérialisation de la Nouvelle-Calédonie (</w:t>
      </w:r>
      <w:hyperlink r:id="rId10" w:history="1">
        <w:r w:rsidRPr="009F5FB6">
          <w:rPr>
            <w:rStyle w:val="Lienhypertexte"/>
            <w:b/>
          </w:rPr>
          <w:t>www.marchespublics.nc</w:t>
        </w:r>
      </w:hyperlink>
      <w:r w:rsidRPr="009F5FB6">
        <w:rPr>
          <w:rStyle w:val="Lienhypertexte"/>
          <w:color w:val="auto"/>
          <w:u w:val="none"/>
        </w:rPr>
        <w:t xml:space="preserve">) </w:t>
      </w:r>
      <w:r w:rsidRPr="009F5FB6">
        <w:t xml:space="preserve">afin </w:t>
      </w:r>
      <w:r w:rsidR="006662A9" w:rsidRPr="009F5FB6">
        <w:t xml:space="preserve">de pouvoir poser leurs questions plus facilement et </w:t>
      </w:r>
      <w:r w:rsidRPr="009F5FB6">
        <w:t>d’être rendus destinataires directs et en temps réel, par courrier électronique :</w:t>
      </w:r>
    </w:p>
    <w:p w14:paraId="489CF931" w14:textId="1DF9749F" w:rsidR="00CE6385" w:rsidRPr="00B6628A" w:rsidRDefault="00CE6385" w:rsidP="00B6628A">
      <w:pPr>
        <w:pStyle w:val="Listenormale"/>
      </w:pPr>
      <w:r w:rsidRPr="00B6628A">
        <w:t>des éventuel</w:t>
      </w:r>
      <w:r w:rsidR="00725F9F" w:rsidRPr="00B6628A">
        <w:t>le</w:t>
      </w:r>
      <w:r w:rsidRPr="00B6628A">
        <w:t>s modificati</w:t>
      </w:r>
      <w:r w:rsidR="00725F9F" w:rsidRPr="00B6628A">
        <w:t>on</w:t>
      </w:r>
      <w:r w:rsidRPr="00B6628A">
        <w:t>s apporté</w:t>
      </w:r>
      <w:r w:rsidR="00725F9F" w:rsidRPr="00B6628A">
        <w:t>e</w:t>
      </w:r>
      <w:r w:rsidRPr="00B6628A">
        <w:t>s au dossier de consultation des entreprises ;</w:t>
      </w:r>
    </w:p>
    <w:p w14:paraId="4910B3AD" w14:textId="3410F4A2" w:rsidR="00CE6385" w:rsidRPr="00B6628A" w:rsidRDefault="00CE6385" w:rsidP="00B6628A">
      <w:pPr>
        <w:pStyle w:val="Listenormale"/>
      </w:pPr>
      <w:r w:rsidRPr="00B6628A">
        <w:t xml:space="preserve">des réponses aux questions posées par les </w:t>
      </w:r>
      <w:r w:rsidR="00937494" w:rsidRPr="00B6628A">
        <w:t>candidats</w:t>
      </w:r>
      <w:r w:rsidRPr="00B6628A">
        <w:t>.</w:t>
      </w:r>
    </w:p>
    <w:p w14:paraId="782F9E0D" w14:textId="64E0CDC0" w:rsidR="001B1D2E" w:rsidRPr="009F5FB6" w:rsidRDefault="00B6628A" w:rsidP="00B6628A">
      <w:pPr>
        <w:pStyle w:val="1NIV1"/>
        <w:rPr>
          <w:i/>
        </w:rPr>
      </w:pPr>
      <w:bookmarkStart w:id="121" w:name="_Toc44511073"/>
      <w:bookmarkStart w:id="122" w:name="_Toc52395668"/>
      <w:bookmarkStart w:id="123" w:name="_Toc198538788"/>
      <w:r w:rsidRPr="009F5FB6">
        <w:t>2.13 – VISITE DES LIEUX</w:t>
      </w:r>
      <w:bookmarkEnd w:id="121"/>
      <w:bookmarkEnd w:id="122"/>
      <w:bookmarkEnd w:id="123"/>
    </w:p>
    <w:sdt>
      <w:sdtPr>
        <w:id w:val="767589624"/>
      </w:sdtPr>
      <w:sdtEndPr/>
      <w:sdtContent>
        <w:p w14:paraId="73D9DB4B" w14:textId="07C11F75" w:rsidR="00FD205E" w:rsidRDefault="006649BF" w:rsidP="00B6628A">
          <w:pPr>
            <w:pStyle w:val="NormalX"/>
          </w:pPr>
          <w:sdt>
            <w:sdtPr>
              <w:id w:val="-934592342"/>
              <w14:checkbox>
                <w14:checked w14:val="0"/>
                <w14:checkedState w14:val="2612" w14:font="MS Gothic"/>
                <w14:uncheckedState w14:val="2610" w14:font="MS Gothic"/>
              </w14:checkbox>
            </w:sdtPr>
            <w:sdtEndPr/>
            <w:sdtContent>
              <w:r w:rsidR="003D17D6">
                <w:rPr>
                  <w:rFonts w:ascii="MS Gothic" w:eastAsia="MS Gothic" w:hAnsi="MS Gothic" w:hint="eastAsia"/>
                </w:rPr>
                <w:t>☐</w:t>
              </w:r>
            </w:sdtContent>
          </w:sdt>
          <w:r w:rsidR="003D17D6">
            <w:t xml:space="preserve"> </w:t>
          </w:r>
          <w:r w:rsidR="009E5FFF">
            <w:t>Sans objet.</w:t>
          </w:r>
        </w:p>
      </w:sdtContent>
    </w:sdt>
    <w:sdt>
      <w:sdtPr>
        <w:id w:val="227432280"/>
      </w:sdtPr>
      <w:sdtEndPr/>
      <w:sdtContent>
        <w:p w14:paraId="7968F4DA" w14:textId="76CBE2C4" w:rsidR="009E5FFF" w:rsidRPr="009F5FB6" w:rsidRDefault="006649BF" w:rsidP="009E5FFF">
          <w:pPr>
            <w:pStyle w:val="NormalX"/>
          </w:pPr>
          <w:sdt>
            <w:sdtPr>
              <w:id w:val="-1471126718"/>
              <w14:checkbox>
                <w14:checked w14:val="0"/>
                <w14:checkedState w14:val="2612" w14:font="MS Gothic"/>
                <w14:uncheckedState w14:val="2610" w14:font="MS Gothic"/>
              </w14:checkbox>
            </w:sdtPr>
            <w:sdtEndPr/>
            <w:sdtContent>
              <w:r w:rsidR="009E5FFF">
                <w:rPr>
                  <w:rFonts w:ascii="MS Gothic" w:eastAsia="MS Gothic" w:hAnsi="MS Gothic" w:hint="eastAsia"/>
                </w:rPr>
                <w:t>☐</w:t>
              </w:r>
            </w:sdtContent>
          </w:sdt>
          <w:r w:rsidR="009E5FFF">
            <w:t xml:space="preserve"> </w:t>
          </w:r>
          <w:r w:rsidR="009E5FFF" w:rsidRPr="009F5FB6">
            <w:t>Tout candidat est réputé s’être rendu sur les lieux des prestations pour établir son offre.</w:t>
          </w:r>
        </w:p>
      </w:sdtContent>
    </w:sdt>
    <w:bookmarkStart w:id="124" w:name="_Toc198538789" w:displacedByCustomXml="next"/>
    <w:sdt>
      <w:sdtPr>
        <w:rPr>
          <w:b w:val="0"/>
          <w:u w:val="none"/>
        </w:rPr>
        <w:id w:val="1660649942"/>
      </w:sdtPr>
      <w:sdtEndPr/>
      <w:sdtContent>
        <w:p w14:paraId="5D8680A2" w14:textId="34C2D54D" w:rsidR="009E5FFF" w:rsidRPr="009F5FB6" w:rsidRDefault="006649BF" w:rsidP="009E5FFF">
          <w:pPr>
            <w:pStyle w:val="2NIV2"/>
          </w:pPr>
          <w:sdt>
            <w:sdtPr>
              <w:id w:val="-1653976436"/>
              <w14:checkbox>
                <w14:checked w14:val="0"/>
                <w14:checkedState w14:val="2612" w14:font="MS Gothic"/>
                <w14:uncheckedState w14:val="2610" w14:font="MS Gothic"/>
              </w14:checkbox>
            </w:sdtPr>
            <w:sdtEndPr/>
            <w:sdtContent>
              <w:r w:rsidR="009E5FFF">
                <w:rPr>
                  <w:rFonts w:ascii="MS Gothic" w:eastAsia="MS Gothic" w:hAnsi="MS Gothic" w:hint="eastAsia"/>
                </w:rPr>
                <w:t>☐</w:t>
              </w:r>
            </w:sdtContent>
          </w:sdt>
          <w:r w:rsidR="009E5FFF">
            <w:t xml:space="preserve"> 2.13.1 – Visite à l’initiative du candidat</w:t>
          </w:r>
          <w:bookmarkEnd w:id="124"/>
        </w:p>
        <w:p w14:paraId="1ABD3A3D" w14:textId="4B43873B" w:rsidR="00FD205E" w:rsidRPr="009F5FB6" w:rsidRDefault="009E5FFF" w:rsidP="009E5FFF">
          <w:r>
            <w:t xml:space="preserve">Pour </w:t>
          </w:r>
          <w:r w:rsidR="00FD205E" w:rsidRPr="009F5FB6">
            <w:t xml:space="preserve">réaliser la visite des lieux, le candidat doit contacter la personne référente suivante : </w:t>
          </w:r>
          <w:r w:rsidR="00FD205E" w:rsidRPr="009E5FFF">
            <w:rPr>
              <w:color w:val="0070C0"/>
            </w:rPr>
            <w:t>[à compléter : préciser la personne référente ainsi que ses coordonnées téléphoniques et email]</w:t>
          </w:r>
          <w:r w:rsidR="00FD205E" w:rsidRPr="009F5FB6">
            <w:t>.</w:t>
          </w:r>
        </w:p>
        <w:sdt>
          <w:sdtPr>
            <w:id w:val="-1479064739"/>
          </w:sdtPr>
          <w:sdtEndPr/>
          <w:sdtContent>
            <w:p w14:paraId="686FEA15" w14:textId="22312F30" w:rsidR="00FD205E" w:rsidRPr="009F5FB6" w:rsidRDefault="006649BF" w:rsidP="00B6628A">
              <w:pPr>
                <w:pStyle w:val="NormalX"/>
              </w:pPr>
              <w:sdt>
                <w:sdtPr>
                  <w:id w:val="-2067251225"/>
                  <w14:checkbox>
                    <w14:checked w14:val="0"/>
                    <w14:checkedState w14:val="2612" w14:font="MS Gothic"/>
                    <w14:uncheckedState w14:val="2610" w14:font="MS Gothic"/>
                  </w14:checkbox>
                </w:sdtPr>
                <w:sdtEndPr/>
                <w:sdtContent>
                  <w:r w:rsidR="003D17D6">
                    <w:rPr>
                      <w:rFonts w:ascii="MS Gothic" w:eastAsia="MS Gothic" w:hAnsi="MS Gothic" w:hint="eastAsia"/>
                    </w:rPr>
                    <w:t>☐</w:t>
                  </w:r>
                </w:sdtContent>
              </w:sdt>
              <w:r w:rsidR="003D17D6">
                <w:t xml:space="preserve"> </w:t>
              </w:r>
              <w:r w:rsidR="00FD205E" w:rsidRPr="009F5FB6">
                <w:t>Il doit obligatoirement faire dater et signer par cette personne référente un certificat de visite des lieux strictement conforme au modèle joint à l’</w:t>
              </w:r>
              <w:r w:rsidR="00FD205E" w:rsidRPr="009F5FB6">
                <w:rPr>
                  <w:u w:val="single"/>
                </w:rPr>
                <w:t>annexe</w:t>
              </w:r>
              <w:r w:rsidR="00551229">
                <w:rPr>
                  <w:u w:val="single"/>
                </w:rPr>
                <w:t xml:space="preserve"> 3</w:t>
              </w:r>
              <w:r w:rsidR="00FD205E" w:rsidRPr="009F5FB6">
                <w:t xml:space="preserve"> du présent règlement qui doit être inclus dans le dossier de candidature.</w:t>
              </w:r>
            </w:p>
          </w:sdtContent>
        </w:sdt>
        <w:p w14:paraId="2874231D" w14:textId="4BE88950" w:rsidR="00FD205E" w:rsidRDefault="00FD205E" w:rsidP="00B6628A">
          <w:r w:rsidRPr="009F5FB6">
            <w:t>Lors de la visite des lieux, il ne sera délivré aucune information qui ne soit déjà incluse dans le DCE. Toutes les questions faisant suite à cette visite devront être formulées par écrit dans les conditions décrites à l’article 2.1</w:t>
          </w:r>
          <w:r w:rsidR="003D17D6">
            <w:t>2</w:t>
          </w:r>
          <w:r w:rsidRPr="009F5FB6">
            <w:t>.2 du présent règlement. Enfin, les candidats qui souhaiteraient éventuellement prendre des photographies devront prendre soin de ne pas léser le droit à l’image des personnes présentes sur les lieux.</w:t>
          </w:r>
        </w:p>
      </w:sdtContent>
    </w:sdt>
    <w:bookmarkStart w:id="125" w:name="_Toc198538790" w:displacedByCustomXml="next"/>
    <w:sdt>
      <w:sdtPr>
        <w:rPr>
          <w:b w:val="0"/>
          <w:u w:val="none"/>
        </w:rPr>
        <w:id w:val="696743763"/>
      </w:sdtPr>
      <w:sdtEndPr/>
      <w:sdtContent>
        <w:p w14:paraId="1EDC0FD1" w14:textId="3BADC74F" w:rsidR="009E5FFF" w:rsidRPr="009F5FB6" w:rsidRDefault="006649BF" w:rsidP="009E5FFF">
          <w:pPr>
            <w:pStyle w:val="2NIV2"/>
          </w:pPr>
          <w:sdt>
            <w:sdtPr>
              <w:id w:val="617718746"/>
              <w14:checkbox>
                <w14:checked w14:val="0"/>
                <w14:checkedState w14:val="2612" w14:font="MS Gothic"/>
                <w14:uncheckedState w14:val="2610" w14:font="MS Gothic"/>
              </w14:checkbox>
            </w:sdtPr>
            <w:sdtEndPr/>
            <w:sdtContent>
              <w:r w:rsidR="009E5FFF">
                <w:rPr>
                  <w:rFonts w:ascii="MS Gothic" w:eastAsia="MS Gothic" w:hAnsi="MS Gothic" w:hint="eastAsia"/>
                </w:rPr>
                <w:t>☐</w:t>
              </w:r>
            </w:sdtContent>
          </w:sdt>
          <w:r w:rsidR="009E5FFF">
            <w:t xml:space="preserve"> 2.13.2 – Visite organisée par l’acheteur public</w:t>
          </w:r>
          <w:bookmarkEnd w:id="125"/>
        </w:p>
        <w:p w14:paraId="18070501" w14:textId="3C932FEF" w:rsidR="00FD205E" w:rsidRPr="009F5FB6" w:rsidRDefault="00FD205E" w:rsidP="009E5FFF">
          <w:r w:rsidRPr="009F5FB6">
            <w:t>Une visite des lieux est organisée selon les modalités (date, heure, point de rendez-vous) indiquées dans l’avis d’appel d’offres et ses éventuels modificatifs.</w:t>
          </w:r>
        </w:p>
        <w:p w14:paraId="6057ADFC" w14:textId="68B198E0" w:rsidR="00FD205E" w:rsidRPr="009F5FB6" w:rsidRDefault="00AB7AED" w:rsidP="00B6628A">
          <w:r>
            <w:t>Afin de faciliter l’organisation matérielle, l</w:t>
          </w:r>
          <w:r w:rsidRPr="009F5FB6">
            <w:t xml:space="preserve">es candidats qui souhaitent y participer devront </w:t>
          </w:r>
          <w:r>
            <w:t xml:space="preserve">si possible </w:t>
          </w:r>
          <w:r w:rsidRPr="009F5FB6">
            <w:t xml:space="preserve">confirmer leur présence 48 heures à l’avance par téléphone ( </w:t>
          </w:r>
          <w:r w:rsidRPr="009F5FB6">
            <w:rPr>
              <w:color w:val="0070C0"/>
            </w:rPr>
            <w:t>[n° de téléphone]</w:t>
          </w:r>
          <w:r w:rsidRPr="009F5FB6">
            <w:t xml:space="preserve"> ) ou par courriel ( </w:t>
          </w:r>
          <w:r w:rsidRPr="009F5FB6">
            <w:rPr>
              <w:color w:val="0070C0"/>
            </w:rPr>
            <w:t xml:space="preserve">[adresse] </w:t>
          </w:r>
          <w:r w:rsidRPr="009F5FB6">
            <w:t>).</w:t>
          </w:r>
        </w:p>
        <w:sdt>
          <w:sdtPr>
            <w:id w:val="2141921180"/>
          </w:sdtPr>
          <w:sdtEndPr/>
          <w:sdtContent>
            <w:p w14:paraId="1EBA8659" w14:textId="478120D9" w:rsidR="00FD205E" w:rsidRPr="009F5FB6" w:rsidRDefault="006649BF" w:rsidP="00B6628A">
              <w:pPr>
                <w:pStyle w:val="NormalX"/>
              </w:pPr>
              <w:sdt>
                <w:sdtPr>
                  <w:id w:val="-757210447"/>
                  <w14:checkbox>
                    <w14:checked w14:val="0"/>
                    <w14:checkedState w14:val="2612" w14:font="MS Gothic"/>
                    <w14:uncheckedState w14:val="2610" w14:font="MS Gothic"/>
                  </w14:checkbox>
                </w:sdtPr>
                <w:sdtEndPr/>
                <w:sdtContent>
                  <w:r w:rsidR="003D17D6">
                    <w:rPr>
                      <w:rFonts w:ascii="MS Gothic" w:eastAsia="MS Gothic" w:hAnsi="MS Gothic" w:hint="eastAsia"/>
                    </w:rPr>
                    <w:t>☐</w:t>
                  </w:r>
                </w:sdtContent>
              </w:sdt>
              <w:r w:rsidR="003D17D6">
                <w:t xml:space="preserve"> </w:t>
              </w:r>
              <w:r w:rsidR="00FD205E" w:rsidRPr="009F5FB6">
                <w:t>Cette visite n’est pas obligatoire. En conséquence, aucun certificat de visite ne sera délivré.</w:t>
              </w:r>
            </w:p>
          </w:sdtContent>
        </w:sdt>
        <w:sdt>
          <w:sdtPr>
            <w:id w:val="1839664035"/>
          </w:sdtPr>
          <w:sdtEndPr/>
          <w:sdtContent>
            <w:p w14:paraId="74C0CA16" w14:textId="4200E168" w:rsidR="00FD205E" w:rsidRPr="009F5FB6" w:rsidRDefault="006649BF" w:rsidP="00B6628A">
              <w:pPr>
                <w:pStyle w:val="NormalX"/>
              </w:pPr>
              <w:sdt>
                <w:sdtPr>
                  <w:id w:val="1908573661"/>
                  <w14:checkbox>
                    <w14:checked w14:val="0"/>
                    <w14:checkedState w14:val="2612" w14:font="MS Gothic"/>
                    <w14:uncheckedState w14:val="2610" w14:font="MS Gothic"/>
                  </w14:checkbox>
                </w:sdtPr>
                <w:sdtEndPr/>
                <w:sdtContent>
                  <w:r w:rsidR="003D17D6">
                    <w:rPr>
                      <w:rFonts w:ascii="MS Gothic" w:eastAsia="MS Gothic" w:hAnsi="MS Gothic" w:hint="eastAsia"/>
                    </w:rPr>
                    <w:t>☐</w:t>
                  </w:r>
                </w:sdtContent>
              </w:sdt>
              <w:r w:rsidR="003D17D6">
                <w:t xml:space="preserve"> </w:t>
              </w:r>
              <w:r w:rsidR="00FD205E" w:rsidRPr="009F5FB6">
                <w:t xml:space="preserve">Cette visite est obligatoire. En conséquence, le certificat de visite des lieux à inclure dans le dossier de candidature sera délivré sur site par </w:t>
              </w:r>
              <w:r w:rsidR="00FD205E" w:rsidRPr="009F5FB6">
                <w:rPr>
                  <w:color w:val="0070C0"/>
                </w:rPr>
                <w:t>[à compléter : personne référente]</w:t>
              </w:r>
              <w:r w:rsidR="00FD205E" w:rsidRPr="009F5FB6">
                <w:t xml:space="preserve"> </w:t>
              </w:r>
            </w:p>
          </w:sdtContent>
        </w:sdt>
        <w:p w14:paraId="2315B251" w14:textId="591F4453" w:rsidR="00FD205E" w:rsidRPr="009F5FB6" w:rsidRDefault="00FD205E" w:rsidP="00B6628A">
          <w:r w:rsidRPr="009F5FB6">
            <w:t>Lors de la visite des lieux, il ne sera délivré aucune information qui ne soit déjà incluse dans le DCE. Toutes les questions faisant suite à cette visite devront être formulées par écrit dans les conditions décrites à l’article 2.1</w:t>
          </w:r>
          <w:r w:rsidR="003D17D6">
            <w:t>2</w:t>
          </w:r>
          <w:r w:rsidRPr="009F5FB6">
            <w:t>.2 du présent règlement. Enfin, les candidats qui souhaiteraient éventuellement prendre des photographies devront prendre soin de ne pas léser le droit à l’image des personnes présentes sur les lieux.</w:t>
          </w:r>
        </w:p>
      </w:sdtContent>
    </w:sdt>
    <w:p w14:paraId="55953BE7" w14:textId="27593EE0" w:rsidR="00FB5C9E" w:rsidRPr="009F5FB6" w:rsidRDefault="00B6628A" w:rsidP="00B6628A">
      <w:pPr>
        <w:pStyle w:val="1NIV1"/>
        <w:rPr>
          <w:i/>
        </w:rPr>
      </w:pPr>
      <w:bookmarkStart w:id="126" w:name="_Toc497230985"/>
      <w:bookmarkStart w:id="127" w:name="_Toc44511074"/>
      <w:bookmarkStart w:id="128" w:name="_Toc52395669"/>
      <w:bookmarkStart w:id="129" w:name="_Toc198538791"/>
      <w:r w:rsidRPr="009F5FB6">
        <w:t xml:space="preserve">2.14 - DELAI D’ENGAGEMENT DES </w:t>
      </w:r>
      <w:bookmarkEnd w:id="126"/>
      <w:r w:rsidRPr="009F5FB6">
        <w:t>SOUMISSIONNAIRES</w:t>
      </w:r>
      <w:bookmarkEnd w:id="127"/>
      <w:bookmarkEnd w:id="128"/>
      <w:bookmarkEnd w:id="129"/>
    </w:p>
    <w:p w14:paraId="5927E33C" w14:textId="128AE3F7" w:rsidR="00FB5C9E" w:rsidRPr="009F5FB6" w:rsidRDefault="00987775" w:rsidP="00B6628A">
      <w:r w:rsidRPr="009F5FB6">
        <w:t xml:space="preserve">Les soumissionnaires restent engagés par leur offre pendant un délai de </w:t>
      </w:r>
      <w:r w:rsidR="00D42C23">
        <w:rPr>
          <w:color w:val="0070C0"/>
        </w:rPr>
        <w:t>quatre</w:t>
      </w:r>
      <w:r w:rsidR="00152F8E" w:rsidRPr="006013FB">
        <w:rPr>
          <w:color w:val="000000" w:themeColor="text1"/>
        </w:rPr>
        <w:t xml:space="preserve"> </w:t>
      </w:r>
      <w:r w:rsidR="00DD5FBF" w:rsidRPr="006013FB">
        <w:rPr>
          <w:color w:val="000000" w:themeColor="text1"/>
        </w:rPr>
        <w:t>mois</w:t>
      </w:r>
      <w:r w:rsidRPr="006013FB">
        <w:rPr>
          <w:color w:val="000000" w:themeColor="text1"/>
        </w:rPr>
        <w:t xml:space="preserve"> </w:t>
      </w:r>
      <w:r w:rsidRPr="009F5FB6">
        <w:t>à compter de la date limite de remise des offres précisée dans l’avis d’appel d’offres ou ses modificatifs.</w:t>
      </w:r>
    </w:p>
    <w:p w14:paraId="01568456" w14:textId="22966217" w:rsidR="0009373D" w:rsidRPr="009F5FB6" w:rsidRDefault="00B6628A" w:rsidP="00B6628A">
      <w:pPr>
        <w:pStyle w:val="1NIV1"/>
        <w:rPr>
          <w:i/>
        </w:rPr>
      </w:pPr>
      <w:bookmarkStart w:id="130" w:name="_Toc44511075"/>
      <w:bookmarkStart w:id="131" w:name="_Toc52395670"/>
      <w:bookmarkStart w:id="132" w:name="_Toc198538792"/>
      <w:bookmarkStart w:id="133" w:name="_Toc148431430"/>
      <w:r w:rsidRPr="009F5FB6">
        <w:lastRenderedPageBreak/>
        <w:t>2.15 – SUITE A DONNER A LA CONSULTATION</w:t>
      </w:r>
      <w:bookmarkEnd w:id="130"/>
      <w:bookmarkEnd w:id="131"/>
      <w:bookmarkEnd w:id="132"/>
    </w:p>
    <w:p w14:paraId="074C0FE4" w14:textId="77777777" w:rsidR="001179A2" w:rsidRPr="009F5FB6" w:rsidRDefault="00607D1B" w:rsidP="00056418">
      <w:r w:rsidRPr="009F5FB6">
        <w:t xml:space="preserve">L’acheteur public </w:t>
      </w:r>
      <w:r w:rsidR="0009373D" w:rsidRPr="009F5FB6">
        <w:t>se réserve le droit de ne pas donner suite ou de ne donner qu’une sui</w:t>
      </w:r>
      <w:r w:rsidR="00152F8E" w:rsidRPr="009F5FB6">
        <w:t>te partielle à la consultation.</w:t>
      </w:r>
    </w:p>
    <w:p w14:paraId="414FC161" w14:textId="3CFE26FA" w:rsidR="001179A2" w:rsidRPr="009F5FB6" w:rsidRDefault="00B6628A" w:rsidP="00B6628A">
      <w:pPr>
        <w:pStyle w:val="1NIV1"/>
        <w:rPr>
          <w:i/>
        </w:rPr>
      </w:pPr>
      <w:bookmarkStart w:id="134" w:name="_Toc52395671"/>
      <w:bookmarkStart w:id="135" w:name="_Toc198538793"/>
      <w:r w:rsidRPr="009F5FB6">
        <w:t>2.16 – REGLES RELATIVES A LA CONCURRENCE</w:t>
      </w:r>
      <w:bookmarkEnd w:id="134"/>
      <w:bookmarkEnd w:id="135"/>
    </w:p>
    <w:p w14:paraId="7FB61227" w14:textId="77777777" w:rsidR="001179A2" w:rsidRPr="009F5FB6" w:rsidRDefault="001179A2" w:rsidP="00056418">
      <w:r w:rsidRPr="009F5FB6">
        <w:t>Les entreprises appartenant à un même groupe ou ayant des liens juridiques et financiers entre elles, qui souhaitent soumissionner, doivent en informer l’acheteur public dans la présentation de leur offre.</w:t>
      </w:r>
    </w:p>
    <w:p w14:paraId="06E35410" w14:textId="053AFA12" w:rsidR="001179A2" w:rsidRPr="009F5FB6" w:rsidRDefault="001179A2" w:rsidP="00056418">
      <w:r w:rsidRPr="009F5FB6">
        <w:t xml:space="preserve">Ces entreprises disposent des </w:t>
      </w:r>
      <w:r w:rsidR="00AE4557" w:rsidRPr="009F5FB6">
        <w:t xml:space="preserve">2 </w:t>
      </w:r>
      <w:r w:rsidRPr="009F5FB6">
        <w:t>options suivantes :</w:t>
      </w:r>
    </w:p>
    <w:p w14:paraId="5A1CA0E2" w14:textId="116C1920" w:rsidR="001179A2" w:rsidRPr="009F5FB6" w:rsidRDefault="00F96495" w:rsidP="00056418">
      <w:r w:rsidRPr="009F5FB6">
        <w:t>A</w:t>
      </w:r>
      <w:r w:rsidR="00AE4557" w:rsidRPr="009F5FB6">
        <w:t xml:space="preserve"> - </w:t>
      </w:r>
      <w:r w:rsidR="001179A2" w:rsidRPr="009F5FB6">
        <w:t>Si chaque entreprise concernée dispose d’une autonomie commerciale pour élaborer, décider et exécuter sa proposition au cas où sa candidature serait retenue (directions différentes, moyens propres pour établir l’offre, capacité de production autonome…) elles peuvent choisir de :</w:t>
      </w:r>
    </w:p>
    <w:p w14:paraId="1754EB5A" w14:textId="2D1AF492" w:rsidR="001179A2" w:rsidRPr="009F5FB6" w:rsidRDefault="001179A2" w:rsidP="00B6628A">
      <w:pPr>
        <w:pStyle w:val="Listenormale"/>
      </w:pPr>
      <w:r w:rsidRPr="009F5FB6">
        <w:t>déposer chacune une offre élaborée de manière indépendante sans aucun échange d’information sur l’appel d’offres ;</w:t>
      </w:r>
    </w:p>
    <w:p w14:paraId="2FD588BB" w14:textId="79821D3F" w:rsidR="001179A2" w:rsidRPr="009F5FB6" w:rsidRDefault="001179A2" w:rsidP="00B6628A">
      <w:pPr>
        <w:pStyle w:val="Listenormale"/>
      </w:pPr>
      <w:r w:rsidRPr="009F5FB6">
        <w:t>ou déposer une offre commune permettant des concertations entre elles.</w:t>
      </w:r>
    </w:p>
    <w:p w14:paraId="2DEB27C8" w14:textId="269207AE" w:rsidR="001179A2" w:rsidRPr="009F5FB6" w:rsidRDefault="001179A2" w:rsidP="00056418">
      <w:r w:rsidRPr="009F5FB6">
        <w:t>En revanche, elles ne peuvent pas déposer à la fois une offre groupée et des offres individuelles.</w:t>
      </w:r>
    </w:p>
    <w:p w14:paraId="3161DFD3" w14:textId="77777777" w:rsidR="001179A2" w:rsidRPr="009F5FB6" w:rsidRDefault="001179A2" w:rsidP="00056418">
      <w:r w:rsidRPr="009F5FB6">
        <w:t>Dans l’hypothèse où elles feraient le choix de présenter chacune une offre, l’acheteur public peut leur imposer de fournir les éléments matériels démontrant les mesures prises pour éviter tout risque d’échanges d’informations entre elles relatives à cet appel d’offres.</w:t>
      </w:r>
    </w:p>
    <w:p w14:paraId="12D47606" w14:textId="2DC56DAB" w:rsidR="001179A2" w:rsidRPr="009F5FB6" w:rsidRDefault="00F96495" w:rsidP="00056418">
      <w:r w:rsidRPr="009F5FB6">
        <w:t>B</w:t>
      </w:r>
      <w:r w:rsidR="00AE4557" w:rsidRPr="009F5FB6">
        <w:t xml:space="preserve"> - </w:t>
      </w:r>
      <w:r w:rsidR="001179A2" w:rsidRPr="009F5FB6">
        <w:t>Si les entreprises concernées ne sont pas autonomes commercialement, elles peuvent choisir de :</w:t>
      </w:r>
    </w:p>
    <w:p w14:paraId="7BC08BE2" w14:textId="0360DBCA" w:rsidR="001179A2" w:rsidRPr="009F5FB6" w:rsidRDefault="001179A2" w:rsidP="00B6628A">
      <w:pPr>
        <w:pStyle w:val="Listenormale"/>
      </w:pPr>
      <w:r w:rsidRPr="009F5FB6">
        <w:t>déposer une offre groupée pour répondre à l’appel d’offres ;</w:t>
      </w:r>
    </w:p>
    <w:p w14:paraId="24C356C9" w14:textId="67943D42" w:rsidR="001179A2" w:rsidRPr="009F5FB6" w:rsidRDefault="001179A2" w:rsidP="00B6628A">
      <w:pPr>
        <w:pStyle w:val="Listenormale"/>
      </w:pPr>
      <w:r w:rsidRPr="009F5FB6">
        <w:t>ou choisir l’entreprise du groupe qui présentera une seule offre pour le marché considéré.</w:t>
      </w:r>
    </w:p>
    <w:p w14:paraId="6FD61BF2" w14:textId="06AB2FA0" w:rsidR="001179A2" w:rsidRPr="009F5FB6" w:rsidRDefault="001179A2" w:rsidP="00056418">
      <w:r w:rsidRPr="009F5FB6">
        <w:t>Il est donc interdit à des entreprises qui appartiennent au même groupe et qui ne sont pas autonomes commercialement de présenter chacune une offre.</w:t>
      </w:r>
    </w:p>
    <w:p w14:paraId="2FEB9604" w14:textId="0C0A4685" w:rsidR="00632819" w:rsidRPr="009F5FB6" w:rsidRDefault="00632819" w:rsidP="00056418">
      <w:r w:rsidRPr="009F5FB6">
        <w:br w:type="page"/>
      </w:r>
    </w:p>
    <w:p w14:paraId="6522A329" w14:textId="44F3F506" w:rsidR="00FB5C9E" w:rsidRPr="009F5FB6" w:rsidRDefault="00FB5C9E" w:rsidP="00B6628A">
      <w:pPr>
        <w:pStyle w:val="0ENTETE"/>
      </w:pPr>
      <w:bookmarkStart w:id="136" w:name="_Toc497231001"/>
      <w:bookmarkStart w:id="137" w:name="_Toc44511076"/>
      <w:bookmarkStart w:id="138" w:name="_Toc52395672"/>
      <w:bookmarkStart w:id="139" w:name="_Toc198538794"/>
      <w:bookmarkEnd w:id="133"/>
      <w:r w:rsidRPr="009F5FB6">
        <w:lastRenderedPageBreak/>
        <w:t xml:space="preserve">ARTICLE 3 - CONTENANCE ET PRESENTATION DES </w:t>
      </w:r>
      <w:bookmarkEnd w:id="136"/>
      <w:bookmarkEnd w:id="137"/>
      <w:r w:rsidR="002559A4" w:rsidRPr="009F5FB6">
        <w:t>SOUMISSIONS</w:t>
      </w:r>
      <w:bookmarkEnd w:id="138"/>
      <w:bookmarkEnd w:id="139"/>
    </w:p>
    <w:p w14:paraId="25A475B1" w14:textId="77777777" w:rsidR="00897DB7" w:rsidRPr="009F5FB6" w:rsidRDefault="00897DB7" w:rsidP="00897DB7">
      <w:pPr>
        <w:pStyle w:val="1NIV1"/>
        <w:rPr>
          <w:i/>
        </w:rPr>
      </w:pPr>
      <w:bookmarkStart w:id="140" w:name="_Toc198538795"/>
      <w:r w:rsidRPr="009F5FB6">
        <w:t xml:space="preserve">3.1 – </w:t>
      </w:r>
      <w:r>
        <w:t>REGLES GENERALES</w:t>
      </w:r>
      <w:bookmarkEnd w:id="140"/>
    </w:p>
    <w:p w14:paraId="3143D9DF" w14:textId="77777777" w:rsidR="00897DB7" w:rsidRDefault="00897DB7" w:rsidP="00897DB7">
      <w:r w:rsidRPr="009F5FB6">
        <w:t>Chaque candidat doit fournir les pièces ci-dessous, constitutives de sa soumission, en un seul exemplaire original.</w:t>
      </w:r>
    </w:p>
    <w:p w14:paraId="130A204C" w14:textId="77777777" w:rsidR="00897DB7" w:rsidRPr="009F5FB6" w:rsidRDefault="00897DB7" w:rsidP="00897DB7">
      <w:r>
        <w:t>L</w:t>
      </w:r>
      <w:r w:rsidRPr="009F5FB6">
        <w:t>a soumission, constituée des deux groupes de documents suivants :</w:t>
      </w:r>
    </w:p>
    <w:p w14:paraId="0685C6C0" w14:textId="77777777" w:rsidR="00897DB7" w:rsidRPr="009F5FB6" w:rsidRDefault="00897DB7" w:rsidP="00897DB7">
      <w:pPr>
        <w:pStyle w:val="Listenormale"/>
      </w:pPr>
      <w:r w:rsidRPr="009F5FB6">
        <w:t>le dossier de candidature décrit au § 3.2 ci-après ;</w:t>
      </w:r>
    </w:p>
    <w:p w14:paraId="55265DA2" w14:textId="77777777" w:rsidR="00897DB7" w:rsidRPr="009F5FB6" w:rsidRDefault="00897DB7" w:rsidP="00897DB7">
      <w:pPr>
        <w:pStyle w:val="Listenormale"/>
      </w:pPr>
      <w:r w:rsidRPr="009F5FB6">
        <w:t>l’offre technique et financière décrite au § 3.3 ci-dessous.</w:t>
      </w:r>
    </w:p>
    <w:p w14:paraId="3BE2FE4C" w14:textId="77777777" w:rsidR="00897DB7" w:rsidRPr="009F5FB6" w:rsidRDefault="00897DB7" w:rsidP="00897DB7">
      <w:r>
        <w:t>Afin de faciliter les opérations de dépouillement et de vérification, c</w:t>
      </w:r>
      <w:r w:rsidRPr="009F5FB6">
        <w:t>es documents devront être placés dans l’ordre mentionné dans le règlement de consultation.</w:t>
      </w:r>
    </w:p>
    <w:p w14:paraId="0E427969" w14:textId="77777777" w:rsidR="00897DB7" w:rsidRPr="009F5FB6" w:rsidRDefault="00897DB7" w:rsidP="00897DB7">
      <w:r w:rsidRPr="009F5FB6">
        <w:t xml:space="preserve">Toute </w:t>
      </w:r>
      <w:r>
        <w:t>soumission</w:t>
      </w:r>
      <w:r w:rsidRPr="009F5FB6">
        <w:t xml:space="preserve"> non accompagnée des pièces prévues ci-dessous ou présentée de façon non conforme aux stipulations du présent règlement sera qualifiée d’irrégulière et éliminée, sauf demande de complément ou régularisation décidée conformément à l’article 27-1 de la délibération n° 424 du 20 mars 2019 modifiée portant réglementation des marchés publics.</w:t>
      </w:r>
    </w:p>
    <w:p w14:paraId="273875C8" w14:textId="77777777" w:rsidR="00897DB7" w:rsidRPr="009F5FB6" w:rsidRDefault="00897DB7" w:rsidP="00897DB7">
      <w:r w:rsidRPr="009F5FB6">
        <w:t>Les soumissions ainsi que les documents de présentation associés seront entièrement rédigées en langue française.</w:t>
      </w:r>
    </w:p>
    <w:p w14:paraId="3C0B3BD2" w14:textId="77777777" w:rsidR="00897DB7" w:rsidRPr="009F5FB6" w:rsidRDefault="00897DB7" w:rsidP="00897DB7">
      <w:r w:rsidRPr="009F5FB6">
        <w:t>Cette obligation porte également sur tous les documents techniques justifiant de la conformité à une norme ou d'une marque de qualité non française dont l'équivalence est soumise à l'appréciation de l’acheteur public.</w:t>
      </w:r>
    </w:p>
    <w:p w14:paraId="1602A9AE" w14:textId="77777777" w:rsidR="00897DB7" w:rsidRPr="009F5FB6" w:rsidRDefault="00897DB7" w:rsidP="00897DB7">
      <w:r w:rsidRPr="009F5FB6">
        <w:t>Toutefois ce dernier se réserve le droit de se faire communiquer ces documents techniques dans leur langue d'origine.</w:t>
      </w:r>
    </w:p>
    <w:p w14:paraId="221CF77E" w14:textId="4D2AF5E7" w:rsidR="002559A4" w:rsidRPr="009F5FB6" w:rsidRDefault="00B6628A" w:rsidP="00B6628A">
      <w:pPr>
        <w:pStyle w:val="1NIV1"/>
        <w:rPr>
          <w:i/>
        </w:rPr>
      </w:pPr>
      <w:bookmarkStart w:id="141" w:name="_Toc52395674"/>
      <w:bookmarkStart w:id="142" w:name="_Toc198538796"/>
      <w:r w:rsidRPr="009F5FB6">
        <w:t>3.2 – DOSSIER DE CANDIDATURE</w:t>
      </w:r>
      <w:bookmarkEnd w:id="141"/>
      <w:bookmarkEnd w:id="142"/>
    </w:p>
    <w:p w14:paraId="65EB7B89" w14:textId="6BC02FB1" w:rsidR="000E1CAD" w:rsidRPr="009F5FB6" w:rsidRDefault="009763FD" w:rsidP="00B6628A">
      <w:r w:rsidRPr="009F5FB6">
        <w:t>L</w:t>
      </w:r>
      <w:r w:rsidR="00D01A28" w:rsidRPr="009F5FB6">
        <w:t xml:space="preserve">e dossier de candidature </w:t>
      </w:r>
      <w:r w:rsidRPr="009F5FB6">
        <w:t xml:space="preserve">est </w:t>
      </w:r>
      <w:r w:rsidR="00D01A28" w:rsidRPr="009F5FB6">
        <w:t>composé d</w:t>
      </w:r>
      <w:r w:rsidR="00FB5C9E" w:rsidRPr="009F5FB6">
        <w:t>es pièces suivantes</w:t>
      </w:r>
      <w:r w:rsidR="000E1CAD" w:rsidRPr="009F5FB6">
        <w:t> classées dans l’ordre suivant :</w:t>
      </w:r>
    </w:p>
    <w:p w14:paraId="1149EDDC" w14:textId="77777777" w:rsidR="000E1CAD" w:rsidRPr="009F5FB6" w:rsidRDefault="000E1CAD" w:rsidP="00B6628A">
      <w:pPr>
        <w:pStyle w:val="Listenormale"/>
      </w:pPr>
      <w:r w:rsidRPr="009F5FB6">
        <w:t>les pièces relatives au candidat, titulaire potentiel du marché à conclure ;</w:t>
      </w:r>
    </w:p>
    <w:p w14:paraId="2DF7119C" w14:textId="46F27F34" w:rsidR="008C03B5" w:rsidRPr="009F5FB6" w:rsidRDefault="000E1CAD" w:rsidP="00B6628A">
      <w:pPr>
        <w:pStyle w:val="Listenormale"/>
      </w:pPr>
      <w:r w:rsidRPr="009F5FB6">
        <w:t>les pièces relatives à chaque sous-traitant auquel souhaite avoir recours le candidat.</w:t>
      </w:r>
    </w:p>
    <w:p w14:paraId="482BC3DD" w14:textId="77777777" w:rsidR="00D77E53" w:rsidRPr="009F5FB6" w:rsidRDefault="00D77E53" w:rsidP="00D77E53">
      <w:r w:rsidRPr="009F5FB6">
        <w:t>Précisions :</w:t>
      </w:r>
    </w:p>
    <w:p w14:paraId="5205D09F" w14:textId="73718B47" w:rsidR="00D77E53" w:rsidRPr="009F5FB6" w:rsidRDefault="00D77E53" w:rsidP="00D77E53">
      <w:pPr>
        <w:pStyle w:val="Liste-X"/>
      </w:pPr>
      <w:r w:rsidRPr="009F5FB6">
        <w:t>Le candidat ne peut mentionner des sous-traitan</w:t>
      </w:r>
      <w:r>
        <w:t>ts que si les documents ci-après</w:t>
      </w:r>
      <w:r w:rsidRPr="009F5FB6">
        <w:t xml:space="preserve"> sont fournis pour chacun d’entre eux. S’il cite un sous-traitant ou évoque le recours futur à de la sous-traitance sans fournir ces documents, il n’en sera tenu aucun compte dans l’appréciation des capacités du candidat lors de l’agrément des candidatures.</w:t>
      </w:r>
    </w:p>
    <w:p w14:paraId="44214DB6" w14:textId="3BC69F5D" w:rsidR="00D77E53" w:rsidRDefault="00D77E53" w:rsidP="00D77E53">
      <w:pPr>
        <w:pStyle w:val="Liste-X"/>
      </w:pPr>
      <w:r w:rsidRPr="009F5FB6">
        <w:t>Lorsque l’offre est présentée en groupement, chaque membre du groupement doit inclure son dossier de candidature pour lui-même et pour ses sous-traitants dans l’ordre et les formes précisées ci-dess</w:t>
      </w:r>
      <w:r>
        <w:t>o</w:t>
      </w:r>
      <w:r w:rsidRPr="009F5FB6">
        <w:t>us.</w:t>
      </w:r>
    </w:p>
    <w:p w14:paraId="4313B22E" w14:textId="77777777" w:rsidR="000738E0" w:rsidRPr="009F5FB6" w:rsidRDefault="000738E0" w:rsidP="000738E0">
      <w:pPr>
        <w:pStyle w:val="Liste-X"/>
      </w:pPr>
      <w:r w:rsidRPr="009F5FB6">
        <w:rPr>
          <w:b/>
        </w:rPr>
        <w:t>Pièces relatives au candidat</w:t>
      </w:r>
      <w:r w:rsidRPr="009F5FB6">
        <w:t>, titulaire potentiel du marché à conclure :</w:t>
      </w:r>
    </w:p>
    <w:tbl>
      <w:tblPr>
        <w:tblStyle w:val="Grilledutableau"/>
        <w:tblW w:w="8788" w:type="dxa"/>
        <w:tblInd w:w="959" w:type="dxa"/>
        <w:tblLook w:val="04A0" w:firstRow="1" w:lastRow="0" w:firstColumn="1" w:lastColumn="0" w:noHBand="0" w:noVBand="1"/>
      </w:tblPr>
      <w:tblGrid>
        <w:gridCol w:w="709"/>
        <w:gridCol w:w="8079"/>
      </w:tblGrid>
      <w:tr w:rsidR="000738E0" w:rsidRPr="00B6628A" w14:paraId="70F527A4" w14:textId="77777777" w:rsidTr="005603B3">
        <w:tc>
          <w:tcPr>
            <w:tcW w:w="709" w:type="dxa"/>
            <w:shd w:val="clear" w:color="auto" w:fill="D9D9D9" w:themeFill="background1" w:themeFillShade="D9"/>
          </w:tcPr>
          <w:p w14:paraId="65A76673" w14:textId="77777777" w:rsidR="000738E0" w:rsidRPr="00B6628A" w:rsidRDefault="000738E0" w:rsidP="005603B3">
            <w:pPr>
              <w:pStyle w:val="Corpsdetexte"/>
              <w:ind w:left="34" w:right="-108"/>
              <w:rPr>
                <w:sz w:val="22"/>
                <w:szCs w:val="22"/>
              </w:rPr>
            </w:pPr>
            <w:r w:rsidRPr="00B6628A">
              <w:rPr>
                <w:sz w:val="22"/>
                <w:szCs w:val="22"/>
              </w:rPr>
              <w:t>N°</w:t>
            </w:r>
          </w:p>
        </w:tc>
        <w:tc>
          <w:tcPr>
            <w:tcW w:w="8079" w:type="dxa"/>
            <w:shd w:val="clear" w:color="auto" w:fill="D9D9D9" w:themeFill="background1" w:themeFillShade="D9"/>
          </w:tcPr>
          <w:p w14:paraId="62123E84" w14:textId="77777777" w:rsidR="000738E0" w:rsidRPr="00B6628A" w:rsidRDefault="000738E0" w:rsidP="005603B3">
            <w:pPr>
              <w:pStyle w:val="Corpsdetexte"/>
              <w:ind w:left="18"/>
              <w:rPr>
                <w:sz w:val="22"/>
                <w:szCs w:val="22"/>
              </w:rPr>
            </w:pPr>
            <w:r w:rsidRPr="00B6628A">
              <w:rPr>
                <w:sz w:val="22"/>
                <w:szCs w:val="22"/>
              </w:rPr>
              <w:t>Pièce</w:t>
            </w:r>
          </w:p>
        </w:tc>
      </w:tr>
      <w:tr w:rsidR="000738E0" w:rsidRPr="00B6628A" w14:paraId="7FB85A1F" w14:textId="77777777" w:rsidTr="005603B3">
        <w:tc>
          <w:tcPr>
            <w:tcW w:w="709" w:type="dxa"/>
          </w:tcPr>
          <w:p w14:paraId="07FEA8AE" w14:textId="77777777" w:rsidR="000738E0" w:rsidRPr="00B6628A" w:rsidRDefault="000738E0" w:rsidP="005603B3">
            <w:pPr>
              <w:pStyle w:val="Corpsdetexte"/>
              <w:ind w:left="34" w:right="-108"/>
              <w:rPr>
                <w:sz w:val="22"/>
                <w:szCs w:val="22"/>
              </w:rPr>
            </w:pPr>
            <w:r w:rsidRPr="00B6628A">
              <w:rPr>
                <w:sz w:val="22"/>
                <w:szCs w:val="22"/>
              </w:rPr>
              <w:t>1</w:t>
            </w:r>
          </w:p>
        </w:tc>
        <w:tc>
          <w:tcPr>
            <w:tcW w:w="8079" w:type="dxa"/>
          </w:tcPr>
          <w:p w14:paraId="4F99D67B" w14:textId="2BAE31C1" w:rsidR="000738E0" w:rsidRPr="00B6628A" w:rsidRDefault="000738E0" w:rsidP="005603B3">
            <w:pPr>
              <w:pStyle w:val="Corpsdetexte"/>
              <w:ind w:left="18"/>
              <w:rPr>
                <w:b/>
                <w:sz w:val="22"/>
                <w:szCs w:val="22"/>
              </w:rPr>
            </w:pPr>
            <w:r w:rsidRPr="00B6628A">
              <w:rPr>
                <w:sz w:val="22"/>
                <w:szCs w:val="22"/>
              </w:rPr>
              <w:t xml:space="preserve">La </w:t>
            </w:r>
            <w:r w:rsidRPr="00B6628A">
              <w:rPr>
                <w:b/>
                <w:sz w:val="22"/>
                <w:szCs w:val="22"/>
              </w:rPr>
              <w:t>déclaration d’intention de soumissionner</w:t>
            </w:r>
            <w:r w:rsidRPr="00B6628A">
              <w:rPr>
                <w:sz w:val="22"/>
                <w:szCs w:val="22"/>
              </w:rPr>
              <w:t xml:space="preserve"> (DIS) dûment remplie et signée par le candidat, conforme au modèle joint en </w:t>
            </w:r>
            <w:r w:rsidRPr="00B6628A">
              <w:rPr>
                <w:sz w:val="22"/>
                <w:szCs w:val="22"/>
                <w:u w:val="single"/>
              </w:rPr>
              <w:t>annexe 1</w:t>
            </w:r>
            <w:r>
              <w:rPr>
                <w:sz w:val="22"/>
                <w:szCs w:val="22"/>
                <w:u w:val="single"/>
              </w:rPr>
              <w:t xml:space="preserve"> </w:t>
            </w:r>
            <w:r w:rsidRPr="00D77E53">
              <w:rPr>
                <w:sz w:val="22"/>
                <w:szCs w:val="22"/>
              </w:rPr>
              <w:t>du présent règlement</w:t>
            </w:r>
            <w:r w:rsidRPr="00B6628A">
              <w:rPr>
                <w:b/>
                <w:sz w:val="22"/>
                <w:szCs w:val="22"/>
              </w:rPr>
              <w:t>.</w:t>
            </w:r>
          </w:p>
          <w:p w14:paraId="5BC5FA28" w14:textId="77777777" w:rsidR="000738E0" w:rsidRDefault="000738E0" w:rsidP="005603B3">
            <w:pPr>
              <w:pStyle w:val="Corpsdetexte"/>
              <w:ind w:left="18"/>
              <w:rPr>
                <w:sz w:val="22"/>
                <w:szCs w:val="22"/>
              </w:rPr>
            </w:pPr>
            <w:r w:rsidRPr="00B6628A">
              <w:rPr>
                <w:sz w:val="22"/>
                <w:szCs w:val="22"/>
              </w:rPr>
              <w:t xml:space="preserve">Si le candidat est en situation de redressement judiciaire, il doit </w:t>
            </w:r>
            <w:r>
              <w:rPr>
                <w:sz w:val="22"/>
                <w:szCs w:val="22"/>
              </w:rPr>
              <w:t xml:space="preserve">impérativement </w:t>
            </w:r>
            <w:r w:rsidRPr="00B6628A">
              <w:rPr>
                <w:sz w:val="22"/>
                <w:szCs w:val="22"/>
              </w:rPr>
              <w:t>fournir copie du ou des jugements, ou de tout justificatif démontrant qu’il est autorisé à poursuivre son activité à la date de la remise de l’offre et pendant la durée pr</w:t>
            </w:r>
            <w:r>
              <w:rPr>
                <w:sz w:val="22"/>
                <w:szCs w:val="22"/>
              </w:rPr>
              <w:t>évisible d’exécution du marché.</w:t>
            </w:r>
          </w:p>
          <w:p w14:paraId="551AC9B0" w14:textId="77777777" w:rsidR="000738E0" w:rsidRPr="00B6628A" w:rsidRDefault="000738E0" w:rsidP="005603B3">
            <w:pPr>
              <w:pStyle w:val="Corpsdetexte"/>
              <w:ind w:left="18"/>
              <w:rPr>
                <w:sz w:val="22"/>
                <w:szCs w:val="22"/>
              </w:rPr>
            </w:pPr>
            <w:r w:rsidRPr="001260B4">
              <w:rPr>
                <w:sz w:val="22"/>
                <w:szCs w:val="22"/>
              </w:rPr>
              <w:t>Lorsque le candidat souhaite recourir à des sous-traitants, il doit préciser le nom de chaque sous-traitant et la nature exacte des prestations qui lui sont sous-traitées dans le paragraphe E de la déclaration d’intention de soumissionner (DIS) et joindre pour chaque sous-traitant les pièces décrites plus loin dans le présent article 3.2.</w:t>
            </w:r>
          </w:p>
        </w:tc>
      </w:tr>
      <w:tr w:rsidR="000738E0" w:rsidRPr="00B6628A" w14:paraId="5863EC4A" w14:textId="77777777" w:rsidTr="005603B3">
        <w:tc>
          <w:tcPr>
            <w:tcW w:w="709" w:type="dxa"/>
          </w:tcPr>
          <w:p w14:paraId="5E665AC2" w14:textId="77777777" w:rsidR="000738E0" w:rsidRPr="00B6628A" w:rsidRDefault="000738E0" w:rsidP="005603B3">
            <w:pPr>
              <w:pStyle w:val="Corpsdetexte"/>
              <w:ind w:left="34" w:right="-108"/>
              <w:rPr>
                <w:sz w:val="22"/>
                <w:szCs w:val="22"/>
              </w:rPr>
            </w:pPr>
            <w:r w:rsidRPr="00B6628A">
              <w:rPr>
                <w:sz w:val="22"/>
                <w:szCs w:val="22"/>
              </w:rPr>
              <w:lastRenderedPageBreak/>
              <w:t>2</w:t>
            </w:r>
          </w:p>
        </w:tc>
        <w:tc>
          <w:tcPr>
            <w:tcW w:w="8079" w:type="dxa"/>
          </w:tcPr>
          <w:p w14:paraId="17B4BC4A" w14:textId="77777777" w:rsidR="000738E0" w:rsidRPr="00B6628A" w:rsidRDefault="000738E0" w:rsidP="005603B3">
            <w:pPr>
              <w:pStyle w:val="Corpsdetexte"/>
              <w:ind w:left="18"/>
              <w:rPr>
                <w:sz w:val="22"/>
                <w:szCs w:val="22"/>
              </w:rPr>
            </w:pPr>
            <w:r w:rsidRPr="00B6628A">
              <w:rPr>
                <w:sz w:val="22"/>
                <w:szCs w:val="22"/>
              </w:rPr>
              <w:t xml:space="preserve">Un </w:t>
            </w:r>
            <w:r w:rsidRPr="00B6628A">
              <w:rPr>
                <w:b/>
                <w:sz w:val="22"/>
                <w:szCs w:val="22"/>
              </w:rPr>
              <w:t>extrait Kbis</w:t>
            </w:r>
            <w:r w:rsidRPr="00B6628A">
              <w:rPr>
                <w:sz w:val="22"/>
                <w:szCs w:val="22"/>
              </w:rPr>
              <w:t xml:space="preserve"> datant de moins de 1 mois à la date de remise de l’offre.</w:t>
            </w:r>
          </w:p>
          <w:p w14:paraId="0BA8275F" w14:textId="77777777" w:rsidR="000738E0" w:rsidRPr="00B6628A" w:rsidRDefault="000738E0" w:rsidP="005603B3">
            <w:pPr>
              <w:pStyle w:val="Corpsdetexte"/>
              <w:ind w:left="18"/>
              <w:rPr>
                <w:sz w:val="22"/>
                <w:szCs w:val="22"/>
              </w:rPr>
            </w:pPr>
            <w:r w:rsidRPr="00B6628A">
              <w:rPr>
                <w:sz w:val="22"/>
                <w:szCs w:val="22"/>
              </w:rPr>
              <w:t xml:space="preserve">Si le signataire des pièces du dossier de candidature n’est pas cité comme gérant dans l’extrait K-bis, il doit </w:t>
            </w:r>
            <w:r>
              <w:rPr>
                <w:sz w:val="22"/>
                <w:szCs w:val="22"/>
              </w:rPr>
              <w:t xml:space="preserve">impérativement </w:t>
            </w:r>
            <w:r w:rsidRPr="00B6628A">
              <w:rPr>
                <w:sz w:val="22"/>
                <w:szCs w:val="22"/>
              </w:rPr>
              <w:t>fournir une délégation de signature de la gérance.</w:t>
            </w:r>
          </w:p>
          <w:p w14:paraId="4CFB1BBC" w14:textId="77777777" w:rsidR="000738E0" w:rsidRPr="00B6628A" w:rsidRDefault="000738E0" w:rsidP="005603B3">
            <w:pPr>
              <w:pStyle w:val="Corpsdetexte"/>
              <w:ind w:left="18"/>
              <w:rPr>
                <w:sz w:val="22"/>
                <w:szCs w:val="22"/>
              </w:rPr>
            </w:pPr>
            <w:r w:rsidRPr="00B6628A">
              <w:rPr>
                <w:sz w:val="22"/>
                <w:szCs w:val="22"/>
              </w:rPr>
              <w:t>Si le candidat n’est pas immatriculé au RCS, il doit justifier sa non-inscription en précisant son statut juridique, et fournir tout document attestant de l’exist</w:t>
            </w:r>
            <w:r>
              <w:rPr>
                <w:sz w:val="22"/>
                <w:szCs w:val="22"/>
              </w:rPr>
              <w:t>ence juridique de son activité.</w:t>
            </w:r>
          </w:p>
        </w:tc>
      </w:tr>
      <w:tr w:rsidR="000738E0" w:rsidRPr="00B6628A" w14:paraId="2686BC80" w14:textId="77777777" w:rsidTr="005603B3">
        <w:tc>
          <w:tcPr>
            <w:tcW w:w="709" w:type="dxa"/>
          </w:tcPr>
          <w:p w14:paraId="0C6CA96E" w14:textId="77777777" w:rsidR="000738E0" w:rsidRPr="00B6628A" w:rsidRDefault="000738E0" w:rsidP="005603B3">
            <w:pPr>
              <w:pStyle w:val="Corpsdetexte"/>
              <w:ind w:left="34" w:right="-108"/>
              <w:rPr>
                <w:sz w:val="22"/>
                <w:szCs w:val="22"/>
              </w:rPr>
            </w:pPr>
            <w:r w:rsidRPr="00B6628A">
              <w:rPr>
                <w:sz w:val="22"/>
                <w:szCs w:val="22"/>
              </w:rPr>
              <w:t>3</w:t>
            </w:r>
          </w:p>
        </w:tc>
        <w:tc>
          <w:tcPr>
            <w:tcW w:w="8079" w:type="dxa"/>
          </w:tcPr>
          <w:p w14:paraId="3FAC8C92" w14:textId="77777777" w:rsidR="000738E0" w:rsidRPr="00B6628A" w:rsidRDefault="000738E0" w:rsidP="005603B3">
            <w:pPr>
              <w:pStyle w:val="Corpsdetexte"/>
              <w:ind w:left="18"/>
              <w:rPr>
                <w:sz w:val="22"/>
                <w:szCs w:val="22"/>
              </w:rPr>
            </w:pPr>
            <w:r w:rsidRPr="00B6628A">
              <w:rPr>
                <w:sz w:val="22"/>
                <w:szCs w:val="22"/>
              </w:rPr>
              <w:t xml:space="preserve">Une note établissant les </w:t>
            </w:r>
            <w:r w:rsidRPr="00B6628A">
              <w:rPr>
                <w:b/>
                <w:sz w:val="22"/>
                <w:szCs w:val="22"/>
              </w:rPr>
              <w:t>moyens humains</w:t>
            </w:r>
            <w:r w:rsidRPr="00B6628A">
              <w:rPr>
                <w:sz w:val="22"/>
                <w:szCs w:val="22"/>
              </w:rPr>
              <w:t xml:space="preserve"> du candidat concernant l’objet du marché : effectif, qualifications en rapport avec l’objet du marché.</w:t>
            </w:r>
          </w:p>
          <w:p w14:paraId="59998BF0" w14:textId="77777777" w:rsidR="000738E0" w:rsidRPr="00B6628A" w:rsidRDefault="000738E0" w:rsidP="005603B3">
            <w:pPr>
              <w:pStyle w:val="Corpsdetexte"/>
              <w:ind w:left="18"/>
              <w:rPr>
                <w:sz w:val="22"/>
                <w:szCs w:val="22"/>
              </w:rPr>
            </w:pPr>
            <w:r w:rsidRPr="00B6628A">
              <w:rPr>
                <w:sz w:val="22"/>
                <w:szCs w:val="22"/>
              </w:rPr>
              <w:t>Il sera notamment précisé les qualifications professionnelles pertinentes des personnes qui seront chargées</w:t>
            </w:r>
            <w:r>
              <w:rPr>
                <w:sz w:val="22"/>
                <w:szCs w:val="22"/>
              </w:rPr>
              <w:t xml:space="preserve"> d’exécuter ou</w:t>
            </w:r>
            <w:r w:rsidRPr="00B6628A">
              <w:rPr>
                <w:sz w:val="22"/>
                <w:szCs w:val="22"/>
              </w:rPr>
              <w:t xml:space="preserve"> d’encadrer l’exécution des prestations du marché.</w:t>
            </w:r>
          </w:p>
          <w:p w14:paraId="729A5A4A" w14:textId="77777777" w:rsidR="000738E0" w:rsidRPr="00B6628A" w:rsidRDefault="000738E0" w:rsidP="005603B3">
            <w:pPr>
              <w:pStyle w:val="Corpsdetexte"/>
              <w:ind w:left="18"/>
              <w:rPr>
                <w:sz w:val="22"/>
                <w:szCs w:val="22"/>
              </w:rPr>
            </w:pPr>
            <w:r w:rsidRPr="00B6628A">
              <w:rPr>
                <w:sz w:val="22"/>
                <w:szCs w:val="22"/>
              </w:rPr>
              <w:t>A défaut, il sera précisé leurs références (</w:t>
            </w:r>
            <w:r w:rsidRPr="00B6628A">
              <w:rPr>
                <w:color w:val="4F81BD" w:themeColor="accent1"/>
                <w:sz w:val="22"/>
                <w:szCs w:val="22"/>
              </w:rPr>
              <w:t>5 maximum</w:t>
            </w:r>
            <w:r w:rsidRPr="00B6628A">
              <w:rPr>
                <w:sz w:val="22"/>
                <w:szCs w:val="22"/>
              </w:rPr>
              <w:t xml:space="preserve">) concernant les </w:t>
            </w:r>
            <w:r>
              <w:rPr>
                <w:sz w:val="22"/>
                <w:szCs w:val="22"/>
              </w:rPr>
              <w:t xml:space="preserve">postes ou </w:t>
            </w:r>
            <w:r w:rsidRPr="00B6628A">
              <w:rPr>
                <w:sz w:val="22"/>
                <w:szCs w:val="22"/>
              </w:rPr>
              <w:t>emplois occupés précédemment, ainsi que la nature et l’importance des prestations en rapp</w:t>
            </w:r>
            <w:r>
              <w:rPr>
                <w:sz w:val="22"/>
                <w:szCs w:val="22"/>
              </w:rPr>
              <w:t>ort avec l’objet du marché, qu’e</w:t>
            </w:r>
            <w:r w:rsidRPr="00B6628A">
              <w:rPr>
                <w:sz w:val="22"/>
                <w:szCs w:val="22"/>
              </w:rPr>
              <w:t>l</w:t>
            </w:r>
            <w:r>
              <w:rPr>
                <w:sz w:val="22"/>
                <w:szCs w:val="22"/>
              </w:rPr>
              <w:t>le</w:t>
            </w:r>
            <w:r w:rsidRPr="00B6628A">
              <w:rPr>
                <w:sz w:val="22"/>
                <w:szCs w:val="22"/>
              </w:rPr>
              <w:t xml:space="preserve">s ont exécutées ou à l’exécution desquelles </w:t>
            </w:r>
            <w:r>
              <w:rPr>
                <w:sz w:val="22"/>
                <w:szCs w:val="22"/>
              </w:rPr>
              <w:t>elles</w:t>
            </w:r>
            <w:r w:rsidRPr="00B6628A">
              <w:rPr>
                <w:sz w:val="22"/>
                <w:szCs w:val="22"/>
              </w:rPr>
              <w:t xml:space="preserve"> ont concouru dans ce cadre</w:t>
            </w:r>
            <w:r>
              <w:rPr>
                <w:sz w:val="22"/>
                <w:szCs w:val="22"/>
              </w:rPr>
              <w:t>.</w:t>
            </w:r>
          </w:p>
        </w:tc>
      </w:tr>
      <w:tr w:rsidR="000738E0" w:rsidRPr="00B6628A" w14:paraId="6D3C20DA" w14:textId="77777777" w:rsidTr="005603B3">
        <w:tc>
          <w:tcPr>
            <w:tcW w:w="709" w:type="dxa"/>
          </w:tcPr>
          <w:p w14:paraId="19FA3878" w14:textId="77777777" w:rsidR="000738E0" w:rsidRPr="00B6628A" w:rsidRDefault="000738E0" w:rsidP="005603B3">
            <w:pPr>
              <w:pStyle w:val="Corpsdetexte"/>
              <w:ind w:left="34" w:right="-108"/>
              <w:rPr>
                <w:sz w:val="22"/>
                <w:szCs w:val="22"/>
              </w:rPr>
            </w:pPr>
            <w:r w:rsidRPr="00B6628A">
              <w:rPr>
                <w:sz w:val="22"/>
                <w:szCs w:val="22"/>
              </w:rPr>
              <w:t>4</w:t>
            </w:r>
          </w:p>
        </w:tc>
        <w:tc>
          <w:tcPr>
            <w:tcW w:w="8079" w:type="dxa"/>
          </w:tcPr>
          <w:p w14:paraId="2F550F63" w14:textId="77777777" w:rsidR="000738E0" w:rsidRPr="00B6628A" w:rsidRDefault="000738E0" w:rsidP="005603B3">
            <w:pPr>
              <w:pStyle w:val="Corpsdetexte"/>
              <w:ind w:left="18"/>
              <w:rPr>
                <w:sz w:val="22"/>
                <w:szCs w:val="22"/>
              </w:rPr>
            </w:pPr>
            <w:r w:rsidRPr="00B6628A">
              <w:rPr>
                <w:sz w:val="22"/>
                <w:szCs w:val="22"/>
              </w:rPr>
              <w:t xml:space="preserve">Une note établissant les </w:t>
            </w:r>
            <w:r w:rsidRPr="00B6628A">
              <w:rPr>
                <w:b/>
                <w:sz w:val="22"/>
                <w:szCs w:val="22"/>
              </w:rPr>
              <w:t>moyens techniques</w:t>
            </w:r>
            <w:r w:rsidRPr="00B6628A">
              <w:rPr>
                <w:sz w:val="22"/>
                <w:szCs w:val="22"/>
              </w:rPr>
              <w:t xml:space="preserve"> du candidat concernant l’objet du marché : </w:t>
            </w:r>
            <w:r w:rsidRPr="0048415F">
              <w:rPr>
                <w:sz w:val="22"/>
                <w:szCs w:val="22"/>
              </w:rPr>
              <w:t xml:space="preserve">installations, matériels, </w:t>
            </w:r>
            <w:r>
              <w:rPr>
                <w:sz w:val="22"/>
                <w:szCs w:val="22"/>
              </w:rPr>
              <w:t xml:space="preserve">logiciels, </w:t>
            </w:r>
            <w:r w:rsidRPr="0048415F">
              <w:rPr>
                <w:sz w:val="22"/>
                <w:szCs w:val="22"/>
              </w:rPr>
              <w:t>etc...</w:t>
            </w:r>
          </w:p>
        </w:tc>
      </w:tr>
      <w:tr w:rsidR="006D07F6" w:rsidRPr="00B6628A" w14:paraId="05F16BA8" w14:textId="77777777" w:rsidTr="00BE4542">
        <w:tc>
          <w:tcPr>
            <w:tcW w:w="709" w:type="dxa"/>
          </w:tcPr>
          <w:p w14:paraId="012CAC6E" w14:textId="491634F9" w:rsidR="006D07F6" w:rsidRPr="00B6628A" w:rsidRDefault="006D07F6" w:rsidP="00BE4542">
            <w:pPr>
              <w:pStyle w:val="Corpsdetexte"/>
              <w:ind w:left="34" w:right="-108"/>
              <w:rPr>
                <w:sz w:val="22"/>
                <w:szCs w:val="22"/>
              </w:rPr>
            </w:pPr>
          </w:p>
        </w:tc>
        <w:tc>
          <w:tcPr>
            <w:tcW w:w="8079" w:type="dxa"/>
          </w:tcPr>
          <w:p w14:paraId="29DFB361" w14:textId="6EA1DDBF" w:rsidR="006D07F6" w:rsidRPr="00B6628A" w:rsidRDefault="006D07F6" w:rsidP="006D07F6">
            <w:pPr>
              <w:pStyle w:val="Corpsdetexte"/>
              <w:ind w:left="18"/>
              <w:rPr>
                <w:sz w:val="22"/>
                <w:szCs w:val="22"/>
              </w:rPr>
            </w:pPr>
            <w:r>
              <w:rPr>
                <w:sz w:val="22"/>
                <w:szCs w:val="22"/>
              </w:rPr>
              <w:t>Le cas échéant, u</w:t>
            </w:r>
            <w:r w:rsidRPr="00B6628A">
              <w:rPr>
                <w:sz w:val="22"/>
                <w:szCs w:val="22"/>
              </w:rPr>
              <w:t xml:space="preserve">ne note </w:t>
            </w:r>
            <w:r>
              <w:rPr>
                <w:sz w:val="22"/>
                <w:szCs w:val="22"/>
              </w:rPr>
              <w:t>justifiant le régime dérogatoire à l’engagement à sous-traiter au minimum 10% du montant des prestations applicable au candidat</w:t>
            </w:r>
          </w:p>
        </w:tc>
      </w:tr>
      <w:sdt>
        <w:sdtPr>
          <w:rPr>
            <w:sz w:val="22"/>
            <w:szCs w:val="22"/>
            <w:lang w:eastAsia="en-US"/>
          </w:rPr>
          <w:id w:val="-1101559723"/>
        </w:sdtPr>
        <w:sdtEndPr/>
        <w:sdtContent>
          <w:tr w:rsidR="000738E0" w:rsidRPr="00B6628A" w14:paraId="7594B459" w14:textId="77777777" w:rsidTr="005603B3">
            <w:tc>
              <w:tcPr>
                <w:tcW w:w="709" w:type="dxa"/>
              </w:tcPr>
              <w:p w14:paraId="36C54DDF" w14:textId="3106EFAC" w:rsidR="000738E0" w:rsidRPr="00B6628A" w:rsidRDefault="006649BF" w:rsidP="005603B3">
                <w:pPr>
                  <w:pStyle w:val="Corpsdetexte"/>
                  <w:ind w:left="34" w:right="-108"/>
                </w:pPr>
                <w:sdt>
                  <w:sdtPr>
                    <w:id w:val="196738268"/>
                    <w14:checkbox>
                      <w14:checked w14:val="0"/>
                      <w14:checkedState w14:val="2612" w14:font="MS Gothic"/>
                      <w14:uncheckedState w14:val="2610" w14:font="MS Gothic"/>
                    </w14:checkbox>
                  </w:sdtPr>
                  <w:sdtEndPr/>
                  <w:sdtContent>
                    <w:r w:rsidR="000738E0">
                      <w:rPr>
                        <w:rFonts w:ascii="MS Gothic" w:eastAsia="MS Gothic" w:hAnsi="MS Gothic" w:hint="eastAsia"/>
                      </w:rPr>
                      <w:t>☐</w:t>
                    </w:r>
                  </w:sdtContent>
                </w:sdt>
                <w:r w:rsidR="000738E0" w:rsidRPr="00B6628A">
                  <w:rPr>
                    <w:sz w:val="22"/>
                    <w:szCs w:val="22"/>
                  </w:rPr>
                  <w:t xml:space="preserve"> </w:t>
                </w:r>
                <w:r w:rsidR="000738E0">
                  <w:rPr>
                    <w:color w:val="0070C0"/>
                    <w:sz w:val="22"/>
                    <w:szCs w:val="22"/>
                  </w:rPr>
                  <w:t>5</w:t>
                </w:r>
              </w:p>
            </w:tc>
            <w:tc>
              <w:tcPr>
                <w:tcW w:w="8079" w:type="dxa"/>
              </w:tcPr>
              <w:p w14:paraId="4A493575" w14:textId="095732ED" w:rsidR="000738E0" w:rsidRPr="00547A4C" w:rsidRDefault="000738E0" w:rsidP="005603B3">
                <w:pPr>
                  <w:pStyle w:val="Corpsdetexte"/>
                  <w:ind w:left="18"/>
                  <w:rPr>
                    <w:sz w:val="22"/>
                  </w:rPr>
                </w:pPr>
                <w:r w:rsidRPr="00547A4C">
                  <w:rPr>
                    <w:sz w:val="22"/>
                  </w:rPr>
                  <w:t xml:space="preserve">Le </w:t>
                </w:r>
                <w:r w:rsidRPr="00547A4C">
                  <w:rPr>
                    <w:b/>
                    <w:sz w:val="22"/>
                  </w:rPr>
                  <w:t>certificat de visite</w:t>
                </w:r>
                <w:r w:rsidRPr="00547A4C">
                  <w:rPr>
                    <w:sz w:val="22"/>
                  </w:rPr>
                  <w:t xml:space="preserve"> des lieux comme l’exige l’article 2.13 du présent règlement, et selon le modèle de l’</w:t>
                </w:r>
                <w:r w:rsidRPr="00547A4C">
                  <w:rPr>
                    <w:sz w:val="22"/>
                    <w:u w:val="single"/>
                  </w:rPr>
                  <w:t>annexe 3</w:t>
                </w:r>
                <w:r w:rsidRPr="00547A4C">
                  <w:rPr>
                    <w:sz w:val="22"/>
                  </w:rPr>
                  <w:t xml:space="preserve"> du présent règlement.</w:t>
                </w:r>
              </w:p>
            </w:tc>
          </w:tr>
        </w:sdtContent>
      </w:sdt>
      <w:sdt>
        <w:sdtPr>
          <w:rPr>
            <w:sz w:val="22"/>
            <w:szCs w:val="22"/>
            <w:lang w:eastAsia="en-US"/>
          </w:rPr>
          <w:id w:val="1371334155"/>
        </w:sdtPr>
        <w:sdtEndPr/>
        <w:sdtContent>
          <w:tr w:rsidR="000738E0" w:rsidRPr="00B6628A" w14:paraId="124B7433" w14:textId="77777777" w:rsidTr="005603B3">
            <w:tc>
              <w:tcPr>
                <w:tcW w:w="709" w:type="dxa"/>
              </w:tcPr>
              <w:p w14:paraId="64D7BB48" w14:textId="700FCAA7" w:rsidR="000738E0" w:rsidRPr="00B6628A" w:rsidRDefault="006649BF" w:rsidP="005603B3">
                <w:pPr>
                  <w:pStyle w:val="Corpsdetexte"/>
                  <w:ind w:left="34" w:right="-108"/>
                </w:pPr>
                <w:sdt>
                  <w:sdtPr>
                    <w:id w:val="860157407"/>
                    <w14:checkbox>
                      <w14:checked w14:val="0"/>
                      <w14:checkedState w14:val="2612" w14:font="MS Gothic"/>
                      <w14:uncheckedState w14:val="2610" w14:font="MS Gothic"/>
                    </w14:checkbox>
                  </w:sdtPr>
                  <w:sdtEndPr/>
                  <w:sdtContent>
                    <w:r w:rsidR="000738E0">
                      <w:rPr>
                        <w:rFonts w:ascii="MS Gothic" w:eastAsia="MS Gothic" w:hAnsi="MS Gothic" w:hint="eastAsia"/>
                      </w:rPr>
                      <w:t>☐</w:t>
                    </w:r>
                  </w:sdtContent>
                </w:sdt>
                <w:r w:rsidR="000738E0" w:rsidRPr="00B6628A">
                  <w:rPr>
                    <w:sz w:val="22"/>
                    <w:szCs w:val="22"/>
                  </w:rPr>
                  <w:t xml:space="preserve"> </w:t>
                </w:r>
                <w:r w:rsidR="000738E0">
                  <w:rPr>
                    <w:color w:val="0070C0"/>
                    <w:sz w:val="22"/>
                    <w:szCs w:val="22"/>
                  </w:rPr>
                  <w:t>6</w:t>
                </w:r>
              </w:p>
            </w:tc>
            <w:tc>
              <w:tcPr>
                <w:tcW w:w="8079" w:type="dxa"/>
              </w:tcPr>
              <w:p w14:paraId="4338AA39" w14:textId="77777777" w:rsidR="000738E0" w:rsidRDefault="000738E0" w:rsidP="005603B3">
                <w:pPr>
                  <w:pStyle w:val="Corpsdetexte"/>
                  <w:ind w:left="18"/>
                  <w:rPr>
                    <w:sz w:val="22"/>
                    <w:szCs w:val="22"/>
                  </w:rPr>
                </w:pPr>
                <w:r w:rsidRPr="00B6628A">
                  <w:rPr>
                    <w:sz w:val="22"/>
                    <w:szCs w:val="22"/>
                  </w:rPr>
                  <w:t>Le</w:t>
                </w:r>
                <w:r>
                  <w:rPr>
                    <w:sz w:val="22"/>
                    <w:szCs w:val="22"/>
                  </w:rPr>
                  <w:t xml:space="preserve">s </w:t>
                </w:r>
                <w:r w:rsidRPr="001E3807">
                  <w:rPr>
                    <w:b/>
                    <w:sz w:val="22"/>
                    <w:szCs w:val="22"/>
                  </w:rPr>
                  <w:t>références</w:t>
                </w:r>
                <w:r>
                  <w:rPr>
                    <w:sz w:val="22"/>
                    <w:szCs w:val="22"/>
                  </w:rPr>
                  <w:t xml:space="preserve"> du soumissionnaire en rapport avec l’objet du marché, limitées à </w:t>
                </w:r>
                <w:r w:rsidRPr="001E3807">
                  <w:rPr>
                    <w:color w:val="0070C0"/>
                    <w:sz w:val="22"/>
                    <w:szCs w:val="22"/>
                  </w:rPr>
                  <w:t>5</w:t>
                </w:r>
                <w:r>
                  <w:rPr>
                    <w:sz w:val="22"/>
                    <w:szCs w:val="22"/>
                  </w:rPr>
                  <w:t xml:space="preserve"> au maximum. Si le soumissionnaire en produit davantage, seules les </w:t>
                </w:r>
                <w:r w:rsidRPr="001E3807">
                  <w:rPr>
                    <w:color w:val="0070C0"/>
                    <w:sz w:val="22"/>
                    <w:szCs w:val="22"/>
                  </w:rPr>
                  <w:t>5</w:t>
                </w:r>
                <w:r>
                  <w:rPr>
                    <w:sz w:val="22"/>
                    <w:szCs w:val="22"/>
                  </w:rPr>
                  <w:t xml:space="preserve"> premières seront prises en compte.</w:t>
                </w:r>
              </w:p>
              <w:sdt>
                <w:sdtPr>
                  <w:id w:val="1123043555"/>
                </w:sdtPr>
                <w:sdtEndPr/>
                <w:sdtContent>
                  <w:p w14:paraId="6FE72A37" w14:textId="398E990A" w:rsidR="000738E0" w:rsidRPr="00B6628A" w:rsidRDefault="006649BF" w:rsidP="005603B3">
                    <w:pPr>
                      <w:pStyle w:val="Corpsdetexte"/>
                      <w:ind w:left="18"/>
                    </w:pPr>
                    <w:sdt>
                      <w:sdtPr>
                        <w:id w:val="-1072954673"/>
                        <w14:checkbox>
                          <w14:checked w14:val="0"/>
                          <w14:checkedState w14:val="2612" w14:font="MS Gothic"/>
                          <w14:uncheckedState w14:val="2610" w14:font="MS Gothic"/>
                        </w14:checkbox>
                      </w:sdtPr>
                      <w:sdtEndPr/>
                      <w:sdtContent>
                        <w:r w:rsidR="000738E0" w:rsidRPr="00C347A3">
                          <w:rPr>
                            <w:rFonts w:ascii="Segoe UI Symbol" w:eastAsia="MS Gothic" w:hAnsi="Segoe UI Symbol" w:cs="Segoe UI Symbol"/>
                            <w:sz w:val="22"/>
                            <w:szCs w:val="22"/>
                          </w:rPr>
                          <w:t>☐</w:t>
                        </w:r>
                      </w:sdtContent>
                    </w:sdt>
                    <w:r w:rsidR="000738E0" w:rsidRPr="00C347A3">
                      <w:rPr>
                        <w:sz w:val="22"/>
                        <w:szCs w:val="22"/>
                      </w:rPr>
                      <w:t xml:space="preserve"> La présentation des références sera faite obligatoirement </w:t>
                    </w:r>
                    <w:r w:rsidR="000738E0">
                      <w:rPr>
                        <w:sz w:val="22"/>
                        <w:szCs w:val="22"/>
                      </w:rPr>
                      <w:t>selon le</w:t>
                    </w:r>
                    <w:r w:rsidR="000738E0" w:rsidRPr="00C347A3">
                      <w:rPr>
                        <w:sz w:val="22"/>
                        <w:szCs w:val="22"/>
                      </w:rPr>
                      <w:t xml:space="preserve"> modèle de tableau de références de l’</w:t>
                    </w:r>
                    <w:r w:rsidR="000738E0" w:rsidRPr="00547A4C">
                      <w:rPr>
                        <w:sz w:val="22"/>
                        <w:szCs w:val="22"/>
                        <w:u w:val="single"/>
                      </w:rPr>
                      <w:t xml:space="preserve">annexe </w:t>
                    </w:r>
                    <w:r w:rsidR="000738E0" w:rsidRPr="00547A4C">
                      <w:rPr>
                        <w:color w:val="0070C0"/>
                        <w:sz w:val="22"/>
                        <w:szCs w:val="22"/>
                        <w:u w:val="single"/>
                      </w:rPr>
                      <w:t>4</w:t>
                    </w:r>
                    <w:r w:rsidR="000738E0" w:rsidRPr="00C347A3">
                      <w:rPr>
                        <w:sz w:val="22"/>
                        <w:szCs w:val="22"/>
                      </w:rPr>
                      <w:t xml:space="preserve"> au présent règlement.</w:t>
                    </w:r>
                  </w:p>
                </w:sdtContent>
              </w:sdt>
            </w:tc>
          </w:tr>
        </w:sdtContent>
      </w:sdt>
      <w:sdt>
        <w:sdtPr>
          <w:rPr>
            <w:sz w:val="22"/>
            <w:szCs w:val="22"/>
            <w:lang w:eastAsia="en-US"/>
          </w:rPr>
          <w:id w:val="222339604"/>
        </w:sdtPr>
        <w:sdtEndPr/>
        <w:sdtContent>
          <w:tr w:rsidR="000738E0" w:rsidRPr="00B6628A" w14:paraId="54B652F9" w14:textId="77777777" w:rsidTr="005603B3">
            <w:tc>
              <w:tcPr>
                <w:tcW w:w="709" w:type="dxa"/>
              </w:tcPr>
              <w:p w14:paraId="73B57183" w14:textId="56F4C116" w:rsidR="000738E0" w:rsidRPr="00B6628A" w:rsidRDefault="006649BF" w:rsidP="005603B3">
                <w:pPr>
                  <w:pStyle w:val="Corpsdetexte"/>
                  <w:ind w:left="34" w:right="-108"/>
                </w:pPr>
                <w:sdt>
                  <w:sdtPr>
                    <w:id w:val="755096163"/>
                    <w14:checkbox>
                      <w14:checked w14:val="0"/>
                      <w14:checkedState w14:val="2612" w14:font="MS Gothic"/>
                      <w14:uncheckedState w14:val="2610" w14:font="MS Gothic"/>
                    </w14:checkbox>
                  </w:sdtPr>
                  <w:sdtEndPr/>
                  <w:sdtContent>
                    <w:r w:rsidR="000738E0">
                      <w:rPr>
                        <w:rFonts w:ascii="MS Gothic" w:eastAsia="MS Gothic" w:hAnsi="MS Gothic" w:hint="eastAsia"/>
                      </w:rPr>
                      <w:t>☐</w:t>
                    </w:r>
                  </w:sdtContent>
                </w:sdt>
                <w:r w:rsidR="000738E0" w:rsidRPr="00B6628A">
                  <w:rPr>
                    <w:sz w:val="22"/>
                    <w:szCs w:val="22"/>
                  </w:rPr>
                  <w:t xml:space="preserve"> </w:t>
                </w:r>
                <w:r w:rsidR="000738E0" w:rsidRPr="00547A4C">
                  <w:rPr>
                    <w:color w:val="0070C0"/>
                    <w:sz w:val="22"/>
                    <w:szCs w:val="22"/>
                  </w:rPr>
                  <w:t>7</w:t>
                </w:r>
              </w:p>
            </w:tc>
            <w:tc>
              <w:tcPr>
                <w:tcW w:w="8079" w:type="dxa"/>
              </w:tcPr>
              <w:p w14:paraId="12D09625" w14:textId="77777777" w:rsidR="000738E0" w:rsidRDefault="000738E0" w:rsidP="005603B3">
                <w:pPr>
                  <w:pStyle w:val="Corpsdetexte"/>
                  <w:ind w:left="18"/>
                  <w:rPr>
                    <w:sz w:val="22"/>
                    <w:szCs w:val="22"/>
                  </w:rPr>
                </w:pPr>
                <w:r>
                  <w:rPr>
                    <w:sz w:val="22"/>
                    <w:szCs w:val="22"/>
                  </w:rPr>
                  <w:t>Le plan de charge prévisionnel du soumissionnaire.</w:t>
                </w:r>
              </w:p>
              <w:sdt>
                <w:sdtPr>
                  <w:id w:val="601075764"/>
                </w:sdtPr>
                <w:sdtEndPr/>
                <w:sdtContent>
                  <w:p w14:paraId="671CBE1D" w14:textId="0B0AE5B9" w:rsidR="000738E0" w:rsidRPr="00B6628A" w:rsidRDefault="006649BF" w:rsidP="005603B3">
                    <w:pPr>
                      <w:pStyle w:val="Corpsdetexte"/>
                      <w:ind w:left="18"/>
                    </w:pPr>
                    <w:sdt>
                      <w:sdtPr>
                        <w:id w:val="1981424543"/>
                        <w14:checkbox>
                          <w14:checked w14:val="0"/>
                          <w14:checkedState w14:val="2612" w14:font="MS Gothic"/>
                          <w14:uncheckedState w14:val="2610" w14:font="MS Gothic"/>
                        </w14:checkbox>
                      </w:sdtPr>
                      <w:sdtEndPr/>
                      <w:sdtContent>
                        <w:r w:rsidR="000738E0" w:rsidRPr="00C347A3">
                          <w:rPr>
                            <w:rFonts w:ascii="Segoe UI Symbol" w:eastAsia="MS Gothic" w:hAnsi="Segoe UI Symbol" w:cs="Segoe UI Symbol"/>
                            <w:sz w:val="22"/>
                            <w:szCs w:val="22"/>
                          </w:rPr>
                          <w:t>☐</w:t>
                        </w:r>
                      </w:sdtContent>
                    </w:sdt>
                    <w:r w:rsidR="000738E0" w:rsidRPr="00C347A3">
                      <w:rPr>
                        <w:sz w:val="22"/>
                        <w:szCs w:val="22"/>
                      </w:rPr>
                      <w:t xml:space="preserve"> La présentation d</w:t>
                    </w:r>
                    <w:r w:rsidR="000738E0">
                      <w:rPr>
                        <w:sz w:val="22"/>
                        <w:szCs w:val="22"/>
                      </w:rPr>
                      <w:t>u plan de charge prévisionnel (contrats conclus)</w:t>
                    </w:r>
                    <w:r w:rsidR="000738E0" w:rsidRPr="00C347A3">
                      <w:rPr>
                        <w:sz w:val="22"/>
                        <w:szCs w:val="22"/>
                      </w:rPr>
                      <w:t xml:space="preserve"> sera faite obligatoirement </w:t>
                    </w:r>
                    <w:r w:rsidR="000738E0">
                      <w:rPr>
                        <w:sz w:val="22"/>
                        <w:szCs w:val="22"/>
                      </w:rPr>
                      <w:t>selon le</w:t>
                    </w:r>
                    <w:r w:rsidR="000738E0" w:rsidRPr="00C347A3">
                      <w:rPr>
                        <w:sz w:val="22"/>
                        <w:szCs w:val="22"/>
                      </w:rPr>
                      <w:t xml:space="preserve"> modèle de l’</w:t>
                    </w:r>
                    <w:r w:rsidR="000738E0" w:rsidRPr="00547A4C">
                      <w:rPr>
                        <w:sz w:val="22"/>
                        <w:szCs w:val="22"/>
                        <w:u w:val="single"/>
                      </w:rPr>
                      <w:t xml:space="preserve">annexe </w:t>
                    </w:r>
                    <w:r w:rsidR="000738E0" w:rsidRPr="00547A4C">
                      <w:rPr>
                        <w:color w:val="0070C0"/>
                        <w:sz w:val="22"/>
                        <w:szCs w:val="22"/>
                        <w:u w:val="single"/>
                      </w:rPr>
                      <w:t>5</w:t>
                    </w:r>
                    <w:r w:rsidR="000738E0" w:rsidRPr="00C347A3">
                      <w:rPr>
                        <w:sz w:val="22"/>
                        <w:szCs w:val="22"/>
                      </w:rPr>
                      <w:t xml:space="preserve"> au présent règlement.</w:t>
                    </w:r>
                  </w:p>
                </w:sdtContent>
              </w:sdt>
            </w:tc>
          </w:tr>
        </w:sdtContent>
      </w:sdt>
      <w:sdt>
        <w:sdtPr>
          <w:rPr>
            <w:sz w:val="22"/>
            <w:szCs w:val="22"/>
            <w:lang w:eastAsia="en-US"/>
          </w:rPr>
          <w:id w:val="-897980821"/>
        </w:sdtPr>
        <w:sdtEndPr/>
        <w:sdtContent>
          <w:tr w:rsidR="000738E0" w:rsidRPr="00B6628A" w14:paraId="63BA8D75" w14:textId="77777777" w:rsidTr="005603B3">
            <w:tc>
              <w:tcPr>
                <w:tcW w:w="709" w:type="dxa"/>
              </w:tcPr>
              <w:p w14:paraId="7199FEA2" w14:textId="3397E51B" w:rsidR="000738E0" w:rsidRPr="00D77E53" w:rsidRDefault="006649BF" w:rsidP="005603B3">
                <w:pPr>
                  <w:pStyle w:val="Corpsdetexte"/>
                  <w:ind w:left="34" w:right="-108"/>
                  <w:rPr>
                    <w:color w:val="0070C0"/>
                    <w:sz w:val="22"/>
                    <w:szCs w:val="22"/>
                  </w:rPr>
                </w:pPr>
                <w:sdt>
                  <w:sdtPr>
                    <w:id w:val="-1715031568"/>
                    <w14:checkbox>
                      <w14:checked w14:val="0"/>
                      <w14:checkedState w14:val="2612" w14:font="MS Gothic"/>
                      <w14:uncheckedState w14:val="2610" w14:font="MS Gothic"/>
                    </w14:checkbox>
                  </w:sdtPr>
                  <w:sdtEndPr/>
                  <w:sdtContent>
                    <w:r w:rsidR="000738E0" w:rsidRPr="00B6628A">
                      <w:rPr>
                        <w:rFonts w:ascii="MS Gothic" w:eastAsia="MS Gothic" w:hAnsi="MS Gothic" w:cs="MS Gothic" w:hint="eastAsia"/>
                        <w:sz w:val="22"/>
                        <w:szCs w:val="22"/>
                      </w:rPr>
                      <w:t>☐</w:t>
                    </w:r>
                  </w:sdtContent>
                </w:sdt>
                <w:r w:rsidR="000738E0" w:rsidRPr="00B6628A">
                  <w:rPr>
                    <w:sz w:val="22"/>
                    <w:szCs w:val="22"/>
                  </w:rPr>
                  <w:t xml:space="preserve"> </w:t>
                </w:r>
                <w:r w:rsidR="000738E0">
                  <w:rPr>
                    <w:color w:val="0070C0"/>
                    <w:sz w:val="22"/>
                    <w:szCs w:val="22"/>
                  </w:rPr>
                  <w:t>8</w:t>
                </w:r>
              </w:p>
            </w:tc>
            <w:tc>
              <w:tcPr>
                <w:tcW w:w="8079" w:type="dxa"/>
              </w:tcPr>
              <w:p w14:paraId="3BCA876F" w14:textId="2143279D" w:rsidR="000738E0" w:rsidRPr="00B6628A" w:rsidRDefault="000738E0" w:rsidP="005603B3">
                <w:pPr>
                  <w:pStyle w:val="Corpsdetexte"/>
                  <w:ind w:left="18"/>
                  <w:rPr>
                    <w:sz w:val="22"/>
                    <w:szCs w:val="22"/>
                  </w:rPr>
                </w:pPr>
                <w:r w:rsidRPr="00B6628A">
                  <w:rPr>
                    <w:sz w:val="22"/>
                    <w:szCs w:val="22"/>
                  </w:rPr>
                  <w:t xml:space="preserve">Le </w:t>
                </w:r>
                <w:r w:rsidRPr="00B6628A">
                  <w:rPr>
                    <w:b/>
                    <w:sz w:val="22"/>
                    <w:szCs w:val="22"/>
                  </w:rPr>
                  <w:t>chiffre d’affaires</w:t>
                </w:r>
                <w:r w:rsidRPr="00B6628A">
                  <w:rPr>
                    <w:sz w:val="22"/>
                    <w:szCs w:val="22"/>
                  </w:rPr>
                  <w:t xml:space="preserve"> pour chacune des 3 dernières années.</w:t>
                </w:r>
              </w:p>
            </w:tc>
          </w:tr>
        </w:sdtContent>
      </w:sdt>
      <w:sdt>
        <w:sdtPr>
          <w:rPr>
            <w:sz w:val="22"/>
            <w:szCs w:val="22"/>
            <w:lang w:eastAsia="en-US"/>
          </w:rPr>
          <w:id w:val="-1346546129"/>
        </w:sdtPr>
        <w:sdtEndPr/>
        <w:sdtContent>
          <w:tr w:rsidR="000738E0" w:rsidRPr="00B6628A" w14:paraId="77130073" w14:textId="77777777" w:rsidTr="005603B3">
            <w:tc>
              <w:tcPr>
                <w:tcW w:w="709" w:type="dxa"/>
              </w:tcPr>
              <w:p w14:paraId="06D19D12" w14:textId="18678ED5" w:rsidR="000738E0" w:rsidRPr="00D77E53" w:rsidRDefault="006649BF" w:rsidP="005603B3">
                <w:pPr>
                  <w:pStyle w:val="Corpsdetexte"/>
                  <w:ind w:left="34" w:right="-108"/>
                  <w:rPr>
                    <w:color w:val="0070C0"/>
                    <w:sz w:val="22"/>
                    <w:szCs w:val="22"/>
                  </w:rPr>
                </w:pPr>
                <w:sdt>
                  <w:sdtPr>
                    <w:id w:val="1325015298"/>
                    <w14:checkbox>
                      <w14:checked w14:val="0"/>
                      <w14:checkedState w14:val="2612" w14:font="MS Gothic"/>
                      <w14:uncheckedState w14:val="2610" w14:font="MS Gothic"/>
                    </w14:checkbox>
                  </w:sdtPr>
                  <w:sdtEndPr/>
                  <w:sdtContent>
                    <w:r w:rsidR="000738E0" w:rsidRPr="00B6628A">
                      <w:rPr>
                        <w:rFonts w:ascii="MS Gothic" w:eastAsia="MS Gothic" w:hAnsi="MS Gothic" w:cs="MS Gothic" w:hint="eastAsia"/>
                        <w:sz w:val="22"/>
                        <w:szCs w:val="22"/>
                      </w:rPr>
                      <w:t>☐</w:t>
                    </w:r>
                  </w:sdtContent>
                </w:sdt>
                <w:r w:rsidR="000738E0" w:rsidRPr="00B6628A">
                  <w:rPr>
                    <w:sz w:val="22"/>
                    <w:szCs w:val="22"/>
                  </w:rPr>
                  <w:t xml:space="preserve"> </w:t>
                </w:r>
                <w:r w:rsidR="000738E0">
                  <w:rPr>
                    <w:color w:val="0070C0"/>
                    <w:sz w:val="22"/>
                    <w:szCs w:val="22"/>
                  </w:rPr>
                  <w:t>9</w:t>
                </w:r>
              </w:p>
            </w:tc>
            <w:tc>
              <w:tcPr>
                <w:tcW w:w="8079" w:type="dxa"/>
              </w:tcPr>
              <w:p w14:paraId="32836DAB" w14:textId="2F31DCB7" w:rsidR="000738E0" w:rsidRPr="00B6628A" w:rsidRDefault="000738E0" w:rsidP="005603B3">
                <w:pPr>
                  <w:pStyle w:val="Corpsdetexte"/>
                  <w:ind w:left="18"/>
                  <w:rPr>
                    <w:sz w:val="22"/>
                    <w:szCs w:val="22"/>
                  </w:rPr>
                </w:pPr>
                <w:r w:rsidRPr="00B6628A">
                  <w:rPr>
                    <w:sz w:val="22"/>
                    <w:szCs w:val="22"/>
                  </w:rPr>
                  <w:t xml:space="preserve">Une </w:t>
                </w:r>
                <w:r w:rsidRPr="005516F0">
                  <w:rPr>
                    <w:b/>
                    <w:sz w:val="22"/>
                    <w:szCs w:val="22"/>
                  </w:rPr>
                  <w:t>attestation d’assurance</w:t>
                </w:r>
                <w:r w:rsidRPr="00B6628A">
                  <w:rPr>
                    <w:sz w:val="22"/>
                    <w:szCs w:val="22"/>
                  </w:rPr>
                  <w:t xml:space="preserve"> en responsabilité civile professionnelle </w:t>
                </w:r>
                <w:r w:rsidR="00DB0416" w:rsidRPr="000A20D6">
                  <w:rPr>
                    <w:color w:val="0070C0"/>
                  </w:rPr>
                  <w:t>[</w:t>
                </w:r>
                <w:r w:rsidR="00DB0416" w:rsidRPr="00A0312C">
                  <w:rPr>
                    <w:color w:val="0070C0"/>
                    <w:sz w:val="22"/>
                    <w:szCs w:val="22"/>
                  </w:rPr>
                  <w:t xml:space="preserve">et décennale] </w:t>
                </w:r>
                <w:r w:rsidRPr="00B6628A">
                  <w:rPr>
                    <w:sz w:val="22"/>
                    <w:szCs w:val="22"/>
                  </w:rPr>
                  <w:t>à jour.</w:t>
                </w:r>
              </w:p>
            </w:tc>
          </w:tr>
        </w:sdtContent>
      </w:sdt>
      <w:sdt>
        <w:sdtPr>
          <w:rPr>
            <w:sz w:val="22"/>
            <w:szCs w:val="22"/>
            <w:lang w:eastAsia="en-US"/>
          </w:rPr>
          <w:id w:val="-248962780"/>
        </w:sdtPr>
        <w:sdtEndPr/>
        <w:sdtContent>
          <w:tr w:rsidR="000738E0" w:rsidRPr="00B6628A" w14:paraId="0A804832" w14:textId="77777777" w:rsidTr="005603B3">
            <w:tc>
              <w:tcPr>
                <w:tcW w:w="709" w:type="dxa"/>
              </w:tcPr>
              <w:p w14:paraId="2F0538FC" w14:textId="54C3DA29" w:rsidR="000738E0" w:rsidRPr="00D77E53" w:rsidRDefault="006649BF" w:rsidP="005603B3">
                <w:pPr>
                  <w:pStyle w:val="Corpsdetexte"/>
                  <w:ind w:left="34" w:right="-108"/>
                  <w:rPr>
                    <w:color w:val="0070C0"/>
                    <w:sz w:val="22"/>
                    <w:szCs w:val="22"/>
                  </w:rPr>
                </w:pPr>
                <w:sdt>
                  <w:sdtPr>
                    <w:id w:val="420620017"/>
                    <w14:checkbox>
                      <w14:checked w14:val="0"/>
                      <w14:checkedState w14:val="2612" w14:font="MS Gothic"/>
                      <w14:uncheckedState w14:val="2610" w14:font="MS Gothic"/>
                    </w14:checkbox>
                  </w:sdtPr>
                  <w:sdtEndPr/>
                  <w:sdtContent>
                    <w:r w:rsidR="000738E0" w:rsidRPr="00B6628A">
                      <w:rPr>
                        <w:rFonts w:ascii="MS Gothic" w:eastAsia="MS Gothic" w:hAnsi="MS Gothic" w:cs="MS Gothic" w:hint="eastAsia"/>
                        <w:sz w:val="22"/>
                        <w:szCs w:val="22"/>
                      </w:rPr>
                      <w:t>☐</w:t>
                    </w:r>
                  </w:sdtContent>
                </w:sdt>
                <w:r w:rsidR="000738E0" w:rsidRPr="00B6628A">
                  <w:rPr>
                    <w:sz w:val="22"/>
                    <w:szCs w:val="22"/>
                  </w:rPr>
                  <w:t xml:space="preserve"> </w:t>
                </w:r>
                <w:r w:rsidR="000738E0">
                  <w:rPr>
                    <w:color w:val="0070C0"/>
                    <w:sz w:val="22"/>
                    <w:szCs w:val="22"/>
                  </w:rPr>
                  <w:t>10</w:t>
                </w:r>
              </w:p>
            </w:tc>
            <w:tc>
              <w:tcPr>
                <w:tcW w:w="8079" w:type="dxa"/>
              </w:tcPr>
              <w:p w14:paraId="7667E31A" w14:textId="50357F44" w:rsidR="000738E0" w:rsidRPr="00B6628A" w:rsidRDefault="000738E0" w:rsidP="005603B3">
                <w:pPr>
                  <w:pStyle w:val="Corpsdetexte"/>
                  <w:ind w:left="18"/>
                  <w:rPr>
                    <w:sz w:val="22"/>
                    <w:szCs w:val="22"/>
                  </w:rPr>
                </w:pPr>
                <w:r w:rsidRPr="00B6628A">
                  <w:rPr>
                    <w:sz w:val="22"/>
                    <w:szCs w:val="22"/>
                  </w:rPr>
                  <w:t>Une attestation de domiciliation bancaire.</w:t>
                </w:r>
              </w:p>
            </w:tc>
          </w:tr>
        </w:sdtContent>
      </w:sdt>
    </w:tbl>
    <w:p w14:paraId="765E616E" w14:textId="77777777" w:rsidR="000738E0" w:rsidRDefault="000738E0" w:rsidP="000738E0">
      <w:pPr>
        <w:pStyle w:val="Liste-X"/>
      </w:pPr>
      <w:r>
        <w:rPr>
          <w:b/>
        </w:rPr>
        <w:t>Pièces relatives à chaque sous-traitant éventuel</w:t>
      </w:r>
      <w:r>
        <w:t xml:space="preserve"> lorsque le candidat doit y recourir pour avoir toutes les capacités nécessaires à l’exécution du marché, ou lorsqu’il veut le faire agréer dans le cadre de la passation du marché :</w:t>
      </w:r>
    </w:p>
    <w:tbl>
      <w:tblPr>
        <w:tblStyle w:val="Grilledutableau"/>
        <w:tblW w:w="8788" w:type="dxa"/>
        <w:tblInd w:w="959" w:type="dxa"/>
        <w:tblLook w:val="04A0" w:firstRow="1" w:lastRow="0" w:firstColumn="1" w:lastColumn="0" w:noHBand="0" w:noVBand="1"/>
      </w:tblPr>
      <w:tblGrid>
        <w:gridCol w:w="709"/>
        <w:gridCol w:w="8079"/>
      </w:tblGrid>
      <w:tr w:rsidR="000738E0" w:rsidRPr="001260B4" w14:paraId="453F70A2" w14:textId="77777777" w:rsidTr="005603B3">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CCACCD" w14:textId="77777777" w:rsidR="000738E0" w:rsidRPr="001260B4" w:rsidRDefault="000738E0" w:rsidP="005603B3">
            <w:pPr>
              <w:pStyle w:val="Corpsdetexte"/>
              <w:ind w:left="0"/>
              <w:rPr>
                <w:sz w:val="22"/>
                <w:szCs w:val="22"/>
              </w:rPr>
            </w:pPr>
            <w:r w:rsidRPr="001260B4">
              <w:rPr>
                <w:sz w:val="22"/>
                <w:szCs w:val="22"/>
              </w:rPr>
              <w:t>N°</w:t>
            </w: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E076B" w14:textId="77777777" w:rsidR="000738E0" w:rsidRPr="001260B4" w:rsidRDefault="000738E0" w:rsidP="005603B3">
            <w:pPr>
              <w:pStyle w:val="Corpsdetexte"/>
              <w:ind w:left="0"/>
              <w:rPr>
                <w:sz w:val="22"/>
                <w:szCs w:val="22"/>
              </w:rPr>
            </w:pPr>
            <w:r w:rsidRPr="001260B4">
              <w:rPr>
                <w:sz w:val="22"/>
                <w:szCs w:val="22"/>
              </w:rPr>
              <w:t>Pièce</w:t>
            </w:r>
          </w:p>
        </w:tc>
      </w:tr>
      <w:tr w:rsidR="000738E0" w:rsidRPr="001260B4" w14:paraId="5CEE5FD9" w14:textId="77777777" w:rsidTr="005603B3">
        <w:tc>
          <w:tcPr>
            <w:tcW w:w="709" w:type="dxa"/>
            <w:tcBorders>
              <w:top w:val="single" w:sz="4" w:space="0" w:color="auto"/>
              <w:left w:val="single" w:sz="4" w:space="0" w:color="auto"/>
              <w:bottom w:val="single" w:sz="4" w:space="0" w:color="auto"/>
              <w:right w:val="single" w:sz="4" w:space="0" w:color="auto"/>
            </w:tcBorders>
            <w:hideMark/>
          </w:tcPr>
          <w:p w14:paraId="2DD0CBBF" w14:textId="77777777" w:rsidR="000738E0" w:rsidRPr="001260B4" w:rsidRDefault="000738E0" w:rsidP="005603B3">
            <w:pPr>
              <w:pStyle w:val="Corpsdetexte"/>
              <w:ind w:left="0"/>
              <w:rPr>
                <w:sz w:val="22"/>
                <w:szCs w:val="22"/>
              </w:rPr>
            </w:pPr>
            <w:r w:rsidRPr="001260B4">
              <w:rPr>
                <w:sz w:val="22"/>
                <w:szCs w:val="22"/>
              </w:rPr>
              <w:t>1</w:t>
            </w:r>
          </w:p>
        </w:tc>
        <w:tc>
          <w:tcPr>
            <w:tcW w:w="8079" w:type="dxa"/>
            <w:tcBorders>
              <w:top w:val="single" w:sz="4" w:space="0" w:color="auto"/>
              <w:left w:val="single" w:sz="4" w:space="0" w:color="auto"/>
              <w:bottom w:val="single" w:sz="4" w:space="0" w:color="auto"/>
              <w:right w:val="single" w:sz="4" w:space="0" w:color="auto"/>
            </w:tcBorders>
            <w:hideMark/>
          </w:tcPr>
          <w:p w14:paraId="3E253082" w14:textId="77777777" w:rsidR="000738E0" w:rsidRPr="001260B4" w:rsidRDefault="000738E0" w:rsidP="005603B3">
            <w:pPr>
              <w:pStyle w:val="Corpsdetexte"/>
              <w:ind w:left="0"/>
              <w:rPr>
                <w:sz w:val="22"/>
                <w:szCs w:val="22"/>
              </w:rPr>
            </w:pPr>
            <w:r w:rsidRPr="001260B4">
              <w:rPr>
                <w:sz w:val="22"/>
                <w:szCs w:val="22"/>
              </w:rPr>
              <w:t xml:space="preserve">La </w:t>
            </w:r>
            <w:r w:rsidRPr="001260B4">
              <w:rPr>
                <w:b/>
                <w:sz w:val="22"/>
                <w:szCs w:val="22"/>
              </w:rPr>
              <w:t>fiche d’identification de sous-traitant</w:t>
            </w:r>
            <w:r w:rsidRPr="001260B4">
              <w:rPr>
                <w:sz w:val="22"/>
                <w:szCs w:val="22"/>
              </w:rPr>
              <w:t xml:space="preserve"> (FIST) numérotée selon l’ordre des sous-traitants présentés, conforme au modèle joint en </w:t>
            </w:r>
            <w:r w:rsidRPr="001260B4">
              <w:rPr>
                <w:sz w:val="22"/>
                <w:szCs w:val="22"/>
                <w:u w:val="single"/>
              </w:rPr>
              <w:t>annexe 2</w:t>
            </w:r>
            <w:r w:rsidRPr="001260B4">
              <w:rPr>
                <w:sz w:val="22"/>
                <w:szCs w:val="22"/>
              </w:rPr>
              <w:t xml:space="preserve"> du présent règlement.</w:t>
            </w:r>
          </w:p>
          <w:p w14:paraId="33C2C810" w14:textId="20977442" w:rsidR="000738E0" w:rsidRPr="001260B4" w:rsidRDefault="000738E0" w:rsidP="005603B3">
            <w:pPr>
              <w:pStyle w:val="Corpsdetexte"/>
              <w:ind w:left="0"/>
              <w:rPr>
                <w:sz w:val="22"/>
                <w:szCs w:val="22"/>
              </w:rPr>
            </w:pPr>
            <w:r w:rsidRPr="001260B4">
              <w:rPr>
                <w:sz w:val="22"/>
                <w:szCs w:val="22"/>
              </w:rPr>
              <w:t>Cette FIST doit être datée et signée par les représentants qualifiés du candidat et du sous-traitant.</w:t>
            </w:r>
          </w:p>
          <w:p w14:paraId="5281E9AC" w14:textId="77777777" w:rsidR="000738E0" w:rsidRPr="001260B4" w:rsidRDefault="000738E0" w:rsidP="005603B3">
            <w:pPr>
              <w:pStyle w:val="Corpsdetexte"/>
              <w:ind w:left="0"/>
              <w:rPr>
                <w:sz w:val="22"/>
                <w:szCs w:val="22"/>
              </w:rPr>
            </w:pPr>
            <w:r w:rsidRPr="001260B4">
              <w:rPr>
                <w:sz w:val="22"/>
                <w:szCs w:val="22"/>
              </w:rPr>
              <w:t xml:space="preserve">Si le sous-traitant est en situation de redressement judiciaire, il doit impérativement fournir copie du ou des jugements, ou de tout justificatif démontrant qu’il est autorisé à </w:t>
            </w:r>
            <w:r w:rsidRPr="001260B4">
              <w:rPr>
                <w:sz w:val="22"/>
                <w:szCs w:val="22"/>
              </w:rPr>
              <w:lastRenderedPageBreak/>
              <w:t>poursuivre son activité à la date de la remise de l’offre et pendant la durée prévisible d’exécution des prestations sous-traitées.</w:t>
            </w:r>
          </w:p>
        </w:tc>
      </w:tr>
      <w:tr w:rsidR="000738E0" w:rsidRPr="001260B4" w14:paraId="2FAD9BBA" w14:textId="77777777" w:rsidTr="005603B3">
        <w:tc>
          <w:tcPr>
            <w:tcW w:w="709" w:type="dxa"/>
            <w:tcBorders>
              <w:top w:val="single" w:sz="4" w:space="0" w:color="auto"/>
              <w:left w:val="single" w:sz="4" w:space="0" w:color="auto"/>
              <w:bottom w:val="single" w:sz="4" w:space="0" w:color="auto"/>
              <w:right w:val="single" w:sz="4" w:space="0" w:color="auto"/>
            </w:tcBorders>
            <w:hideMark/>
          </w:tcPr>
          <w:p w14:paraId="3FDFE50B" w14:textId="77777777" w:rsidR="000738E0" w:rsidRPr="001260B4" w:rsidRDefault="000738E0" w:rsidP="005603B3">
            <w:pPr>
              <w:pStyle w:val="Corpsdetexte"/>
              <w:ind w:left="0"/>
              <w:rPr>
                <w:sz w:val="22"/>
                <w:szCs w:val="22"/>
              </w:rPr>
            </w:pPr>
            <w:r w:rsidRPr="001260B4">
              <w:rPr>
                <w:sz w:val="22"/>
                <w:szCs w:val="22"/>
              </w:rPr>
              <w:lastRenderedPageBreak/>
              <w:t>2</w:t>
            </w:r>
          </w:p>
        </w:tc>
        <w:tc>
          <w:tcPr>
            <w:tcW w:w="8079" w:type="dxa"/>
            <w:tcBorders>
              <w:top w:val="single" w:sz="4" w:space="0" w:color="auto"/>
              <w:left w:val="single" w:sz="4" w:space="0" w:color="auto"/>
              <w:bottom w:val="single" w:sz="4" w:space="0" w:color="auto"/>
              <w:right w:val="single" w:sz="4" w:space="0" w:color="auto"/>
            </w:tcBorders>
            <w:hideMark/>
          </w:tcPr>
          <w:p w14:paraId="0B62AF57" w14:textId="77777777" w:rsidR="000738E0" w:rsidRPr="001260B4" w:rsidRDefault="000738E0" w:rsidP="005603B3">
            <w:pPr>
              <w:pStyle w:val="Corpsdetexte"/>
              <w:ind w:left="0"/>
              <w:rPr>
                <w:sz w:val="22"/>
                <w:szCs w:val="22"/>
              </w:rPr>
            </w:pPr>
            <w:r w:rsidRPr="001260B4">
              <w:rPr>
                <w:sz w:val="22"/>
                <w:szCs w:val="22"/>
              </w:rPr>
              <w:t xml:space="preserve">Un </w:t>
            </w:r>
            <w:r w:rsidRPr="001260B4">
              <w:rPr>
                <w:b/>
                <w:sz w:val="22"/>
                <w:szCs w:val="22"/>
              </w:rPr>
              <w:t>extrait Kbis</w:t>
            </w:r>
            <w:r w:rsidRPr="001260B4">
              <w:rPr>
                <w:sz w:val="22"/>
                <w:szCs w:val="22"/>
              </w:rPr>
              <w:t xml:space="preserve"> datant de moins de 1 mois à la date de remise de l’offre.</w:t>
            </w:r>
          </w:p>
          <w:p w14:paraId="63ED5600" w14:textId="77777777" w:rsidR="000738E0" w:rsidRPr="001260B4" w:rsidRDefault="000738E0" w:rsidP="005603B3">
            <w:pPr>
              <w:pStyle w:val="Corpsdetexte"/>
              <w:ind w:left="0"/>
              <w:rPr>
                <w:sz w:val="22"/>
                <w:szCs w:val="22"/>
              </w:rPr>
            </w:pPr>
            <w:r w:rsidRPr="001260B4">
              <w:rPr>
                <w:sz w:val="22"/>
                <w:szCs w:val="22"/>
              </w:rPr>
              <w:t>Si le signataire de la FIST n’est pas cité comme gérant dans l’extrait K-bis, il doit obligatoirement fournir une délégation de signature de la gérance.</w:t>
            </w:r>
          </w:p>
          <w:p w14:paraId="23091D16" w14:textId="77777777" w:rsidR="000738E0" w:rsidRPr="001260B4" w:rsidRDefault="000738E0" w:rsidP="005603B3">
            <w:pPr>
              <w:pStyle w:val="Corpsdetexte"/>
              <w:ind w:left="0"/>
              <w:rPr>
                <w:sz w:val="22"/>
                <w:szCs w:val="22"/>
              </w:rPr>
            </w:pPr>
            <w:r w:rsidRPr="001260B4">
              <w:rPr>
                <w:sz w:val="22"/>
                <w:szCs w:val="22"/>
              </w:rPr>
              <w:t>Si le sous-traitant n’est pas immatriculé au RCS, il doit justifier sa non-inscription en précisant son statut juridique, et fournir tout document attestant de l’existence juridique de son activité.</w:t>
            </w:r>
          </w:p>
        </w:tc>
      </w:tr>
      <w:tr w:rsidR="000738E0" w:rsidRPr="001260B4" w14:paraId="5974970D" w14:textId="77777777" w:rsidTr="005603B3">
        <w:tc>
          <w:tcPr>
            <w:tcW w:w="709" w:type="dxa"/>
            <w:tcBorders>
              <w:top w:val="single" w:sz="4" w:space="0" w:color="auto"/>
              <w:left w:val="single" w:sz="4" w:space="0" w:color="auto"/>
              <w:bottom w:val="single" w:sz="4" w:space="0" w:color="auto"/>
              <w:right w:val="single" w:sz="4" w:space="0" w:color="auto"/>
            </w:tcBorders>
            <w:hideMark/>
          </w:tcPr>
          <w:p w14:paraId="323BF408" w14:textId="77777777" w:rsidR="000738E0" w:rsidRPr="001260B4" w:rsidRDefault="000738E0" w:rsidP="005603B3">
            <w:pPr>
              <w:pStyle w:val="Corpsdetexte"/>
              <w:ind w:left="0"/>
              <w:rPr>
                <w:sz w:val="22"/>
                <w:szCs w:val="22"/>
              </w:rPr>
            </w:pPr>
            <w:r w:rsidRPr="001260B4">
              <w:rPr>
                <w:sz w:val="22"/>
                <w:szCs w:val="22"/>
              </w:rPr>
              <w:t>3</w:t>
            </w:r>
          </w:p>
        </w:tc>
        <w:tc>
          <w:tcPr>
            <w:tcW w:w="8079" w:type="dxa"/>
            <w:tcBorders>
              <w:top w:val="single" w:sz="4" w:space="0" w:color="auto"/>
              <w:left w:val="single" w:sz="4" w:space="0" w:color="auto"/>
              <w:bottom w:val="single" w:sz="4" w:space="0" w:color="auto"/>
              <w:right w:val="single" w:sz="4" w:space="0" w:color="auto"/>
            </w:tcBorders>
            <w:hideMark/>
          </w:tcPr>
          <w:p w14:paraId="410D98FE" w14:textId="77777777" w:rsidR="000738E0" w:rsidRPr="001260B4" w:rsidRDefault="000738E0" w:rsidP="005603B3">
            <w:pPr>
              <w:pStyle w:val="Corpsdetexte"/>
              <w:ind w:left="0"/>
              <w:rPr>
                <w:sz w:val="22"/>
                <w:szCs w:val="22"/>
              </w:rPr>
            </w:pPr>
            <w:r w:rsidRPr="001260B4">
              <w:rPr>
                <w:sz w:val="22"/>
                <w:szCs w:val="22"/>
              </w:rPr>
              <w:t xml:space="preserve">Une note établissant les </w:t>
            </w:r>
            <w:r w:rsidRPr="001260B4">
              <w:rPr>
                <w:b/>
                <w:sz w:val="22"/>
                <w:szCs w:val="22"/>
              </w:rPr>
              <w:t>moyens humains et techniques</w:t>
            </w:r>
            <w:r w:rsidRPr="001260B4">
              <w:rPr>
                <w:sz w:val="22"/>
                <w:szCs w:val="22"/>
              </w:rPr>
              <w:t xml:space="preserve"> du sous-traitant concernant l’objet du marché : effectif, qualification, installations, matériels, logiciels, etc...</w:t>
            </w:r>
          </w:p>
          <w:p w14:paraId="41B32A0E" w14:textId="77777777" w:rsidR="000738E0" w:rsidRPr="001260B4" w:rsidRDefault="000738E0" w:rsidP="005603B3">
            <w:pPr>
              <w:pStyle w:val="Corpsdetexte"/>
              <w:ind w:left="18"/>
              <w:rPr>
                <w:sz w:val="22"/>
                <w:szCs w:val="22"/>
              </w:rPr>
            </w:pPr>
            <w:r w:rsidRPr="001260B4">
              <w:rPr>
                <w:sz w:val="22"/>
                <w:szCs w:val="22"/>
              </w:rPr>
              <w:t>Il sera notamment précisé les qualifications professionnelles pertinentes des personnes qui seront chargées d’exécuter ou d’encadrer l’exécution des prestations du marché.</w:t>
            </w:r>
          </w:p>
          <w:p w14:paraId="11613680" w14:textId="77777777" w:rsidR="000738E0" w:rsidRPr="001260B4" w:rsidRDefault="000738E0" w:rsidP="005603B3">
            <w:pPr>
              <w:pStyle w:val="Corpsdetexte"/>
              <w:ind w:left="0"/>
              <w:rPr>
                <w:sz w:val="22"/>
                <w:szCs w:val="22"/>
              </w:rPr>
            </w:pPr>
            <w:r w:rsidRPr="001260B4">
              <w:rPr>
                <w:sz w:val="22"/>
                <w:szCs w:val="22"/>
              </w:rPr>
              <w:t>A défaut, il sera précisé leurs références (</w:t>
            </w:r>
            <w:r w:rsidRPr="001260B4">
              <w:rPr>
                <w:color w:val="0070C0"/>
                <w:sz w:val="22"/>
                <w:szCs w:val="22"/>
              </w:rPr>
              <w:t>5 maximum</w:t>
            </w:r>
            <w:r w:rsidRPr="001260B4">
              <w:rPr>
                <w:sz w:val="22"/>
                <w:szCs w:val="22"/>
              </w:rPr>
              <w:t>) concernant les postes ou emplois occupés précédemment, ainsi que la nature et l’importance des prestations en rapport avec l’objet du marché, qu’elles ont exécutées ou à l’exécution desquelles elles ont concouru dans ce cadre.</w:t>
            </w:r>
          </w:p>
        </w:tc>
      </w:tr>
      <w:sdt>
        <w:sdtPr>
          <w:rPr>
            <w:sz w:val="22"/>
            <w:szCs w:val="22"/>
            <w:lang w:eastAsia="en-US"/>
          </w:rPr>
          <w:id w:val="2006319179"/>
        </w:sdtPr>
        <w:sdtEndPr/>
        <w:sdtContent>
          <w:tr w:rsidR="000738E0" w:rsidRPr="001260B4" w14:paraId="6DB17D73" w14:textId="77777777" w:rsidTr="005603B3">
            <w:tc>
              <w:tcPr>
                <w:tcW w:w="709" w:type="dxa"/>
                <w:tcBorders>
                  <w:top w:val="single" w:sz="4" w:space="0" w:color="auto"/>
                  <w:left w:val="single" w:sz="4" w:space="0" w:color="auto"/>
                  <w:bottom w:val="single" w:sz="4" w:space="0" w:color="auto"/>
                  <w:right w:val="single" w:sz="4" w:space="0" w:color="auto"/>
                </w:tcBorders>
                <w:hideMark/>
              </w:tcPr>
              <w:p w14:paraId="68D3C3A8" w14:textId="3D45DA0F" w:rsidR="000738E0" w:rsidRPr="001260B4" w:rsidRDefault="006649BF" w:rsidP="005603B3">
                <w:pPr>
                  <w:pStyle w:val="Corpsdetexte"/>
                  <w:ind w:left="0"/>
                  <w:rPr>
                    <w:color w:val="0070C0"/>
                    <w:sz w:val="22"/>
                    <w:szCs w:val="22"/>
                  </w:rPr>
                </w:pPr>
                <w:sdt>
                  <w:sdtPr>
                    <w:id w:val="-812254029"/>
                    <w14:checkbox>
                      <w14:checked w14:val="0"/>
                      <w14:checkedState w14:val="2612" w14:font="MS Gothic"/>
                      <w14:uncheckedState w14:val="2610" w14:font="MS Gothic"/>
                    </w14:checkbox>
                  </w:sdtPr>
                  <w:sdtEndPr/>
                  <w:sdtContent>
                    <w:r w:rsidR="000738E0" w:rsidRPr="001260B4">
                      <w:rPr>
                        <w:rFonts w:ascii="Segoe UI Symbol" w:eastAsia="MS Gothic" w:hAnsi="Segoe UI Symbol" w:cs="Segoe UI Symbol"/>
                        <w:sz w:val="22"/>
                        <w:szCs w:val="22"/>
                      </w:rPr>
                      <w:t>☐</w:t>
                    </w:r>
                  </w:sdtContent>
                </w:sdt>
                <w:r w:rsidR="000738E0" w:rsidRPr="001260B4">
                  <w:rPr>
                    <w:sz w:val="22"/>
                    <w:szCs w:val="22"/>
                  </w:rPr>
                  <w:t xml:space="preserve"> </w:t>
                </w:r>
                <w:r w:rsidR="000738E0" w:rsidRPr="001260B4">
                  <w:rPr>
                    <w:color w:val="0070C0"/>
                    <w:sz w:val="22"/>
                    <w:szCs w:val="22"/>
                  </w:rPr>
                  <w:t>4</w:t>
                </w:r>
              </w:p>
            </w:tc>
            <w:tc>
              <w:tcPr>
                <w:tcW w:w="8079" w:type="dxa"/>
                <w:tcBorders>
                  <w:top w:val="single" w:sz="4" w:space="0" w:color="auto"/>
                  <w:left w:val="single" w:sz="4" w:space="0" w:color="auto"/>
                  <w:bottom w:val="single" w:sz="4" w:space="0" w:color="auto"/>
                  <w:right w:val="single" w:sz="4" w:space="0" w:color="auto"/>
                </w:tcBorders>
                <w:hideMark/>
              </w:tcPr>
              <w:p w14:paraId="1F06007D" w14:textId="77777777" w:rsidR="000738E0" w:rsidRDefault="000738E0" w:rsidP="005603B3">
                <w:pPr>
                  <w:pStyle w:val="Corpsdetexte"/>
                  <w:ind w:left="18"/>
                  <w:rPr>
                    <w:sz w:val="22"/>
                    <w:szCs w:val="22"/>
                  </w:rPr>
                </w:pPr>
                <w:r w:rsidRPr="001260B4">
                  <w:rPr>
                    <w:sz w:val="22"/>
                    <w:szCs w:val="22"/>
                  </w:rPr>
                  <w:t xml:space="preserve">Les </w:t>
                </w:r>
                <w:r w:rsidRPr="001260B4">
                  <w:rPr>
                    <w:b/>
                    <w:sz w:val="22"/>
                    <w:szCs w:val="22"/>
                  </w:rPr>
                  <w:t>références</w:t>
                </w:r>
                <w:r w:rsidRPr="001260B4">
                  <w:rPr>
                    <w:sz w:val="22"/>
                    <w:szCs w:val="22"/>
                  </w:rPr>
                  <w:t xml:space="preserve"> du sous-traitant en rapport avec l’objet du marché, limitées à </w:t>
                </w:r>
                <w:r w:rsidRPr="001260B4">
                  <w:rPr>
                    <w:color w:val="0070C0"/>
                    <w:sz w:val="22"/>
                    <w:szCs w:val="22"/>
                  </w:rPr>
                  <w:t>5</w:t>
                </w:r>
                <w:r w:rsidRPr="001260B4">
                  <w:rPr>
                    <w:sz w:val="22"/>
                    <w:szCs w:val="22"/>
                  </w:rPr>
                  <w:t xml:space="preserve"> au maximum. Si le sous-traitant en produit davantage, seules les </w:t>
                </w:r>
                <w:r w:rsidRPr="001260B4">
                  <w:rPr>
                    <w:color w:val="0070C0"/>
                    <w:sz w:val="22"/>
                    <w:szCs w:val="22"/>
                  </w:rPr>
                  <w:t>5</w:t>
                </w:r>
                <w:r w:rsidRPr="001260B4">
                  <w:rPr>
                    <w:sz w:val="22"/>
                    <w:szCs w:val="22"/>
                  </w:rPr>
                  <w:t xml:space="preserve"> premières seront prises en compte.</w:t>
                </w:r>
              </w:p>
              <w:sdt>
                <w:sdtPr>
                  <w:id w:val="1903793973"/>
                </w:sdtPr>
                <w:sdtEndPr/>
                <w:sdtContent>
                  <w:p w14:paraId="444D89EF" w14:textId="0DD8010F" w:rsidR="000738E0" w:rsidRPr="00C347A3" w:rsidRDefault="006649BF" w:rsidP="005603B3">
                    <w:pPr>
                      <w:pStyle w:val="Corpsdetexte"/>
                      <w:ind w:left="18"/>
                      <w:rPr>
                        <w:sz w:val="22"/>
                        <w:szCs w:val="22"/>
                      </w:rPr>
                    </w:pPr>
                    <w:sdt>
                      <w:sdtPr>
                        <w:id w:val="-1971279470"/>
                        <w14:checkbox>
                          <w14:checked w14:val="0"/>
                          <w14:checkedState w14:val="2612" w14:font="MS Gothic"/>
                          <w14:uncheckedState w14:val="2610" w14:font="MS Gothic"/>
                        </w14:checkbox>
                      </w:sdtPr>
                      <w:sdtEndPr/>
                      <w:sdtContent>
                        <w:r w:rsidR="000738E0" w:rsidRPr="00C347A3">
                          <w:rPr>
                            <w:rFonts w:ascii="Segoe UI Symbol" w:eastAsia="MS Gothic" w:hAnsi="Segoe UI Symbol" w:cs="Segoe UI Symbol"/>
                            <w:sz w:val="22"/>
                            <w:szCs w:val="22"/>
                          </w:rPr>
                          <w:t>☐</w:t>
                        </w:r>
                      </w:sdtContent>
                    </w:sdt>
                    <w:r w:rsidR="000738E0" w:rsidRPr="00C347A3">
                      <w:rPr>
                        <w:sz w:val="22"/>
                        <w:szCs w:val="22"/>
                      </w:rPr>
                      <w:t xml:space="preserve"> La présentation des références sera faite obligatoirement </w:t>
                    </w:r>
                    <w:r w:rsidR="000738E0">
                      <w:rPr>
                        <w:sz w:val="22"/>
                        <w:szCs w:val="22"/>
                      </w:rPr>
                      <w:t>selon le</w:t>
                    </w:r>
                    <w:r w:rsidR="000738E0" w:rsidRPr="00C347A3">
                      <w:rPr>
                        <w:sz w:val="22"/>
                        <w:szCs w:val="22"/>
                      </w:rPr>
                      <w:t xml:space="preserve"> modèle de tableau de références de l’</w:t>
                    </w:r>
                    <w:r w:rsidR="000738E0" w:rsidRPr="00547A4C">
                      <w:rPr>
                        <w:sz w:val="22"/>
                        <w:szCs w:val="22"/>
                        <w:u w:val="single"/>
                      </w:rPr>
                      <w:t xml:space="preserve">annexe </w:t>
                    </w:r>
                    <w:r w:rsidR="000738E0" w:rsidRPr="00547A4C">
                      <w:rPr>
                        <w:color w:val="0070C0"/>
                        <w:sz w:val="22"/>
                        <w:szCs w:val="22"/>
                        <w:u w:val="single"/>
                      </w:rPr>
                      <w:t>4</w:t>
                    </w:r>
                    <w:r w:rsidR="000738E0" w:rsidRPr="00C347A3">
                      <w:rPr>
                        <w:sz w:val="22"/>
                        <w:szCs w:val="22"/>
                      </w:rPr>
                      <w:t xml:space="preserve"> au présent règlement.</w:t>
                    </w:r>
                  </w:p>
                </w:sdtContent>
              </w:sdt>
            </w:tc>
          </w:tr>
        </w:sdtContent>
      </w:sdt>
      <w:sdt>
        <w:sdtPr>
          <w:rPr>
            <w:sz w:val="22"/>
            <w:szCs w:val="22"/>
            <w:lang w:eastAsia="en-US"/>
          </w:rPr>
          <w:id w:val="616644608"/>
        </w:sdtPr>
        <w:sdtEndPr/>
        <w:sdtContent>
          <w:tr w:rsidR="000738E0" w:rsidRPr="001260B4" w14:paraId="79DE9EF8" w14:textId="77777777" w:rsidTr="005603B3">
            <w:tc>
              <w:tcPr>
                <w:tcW w:w="709" w:type="dxa"/>
                <w:tcBorders>
                  <w:top w:val="single" w:sz="4" w:space="0" w:color="auto"/>
                  <w:left w:val="single" w:sz="4" w:space="0" w:color="auto"/>
                  <w:bottom w:val="single" w:sz="4" w:space="0" w:color="auto"/>
                  <w:right w:val="single" w:sz="4" w:space="0" w:color="auto"/>
                </w:tcBorders>
                <w:hideMark/>
              </w:tcPr>
              <w:p w14:paraId="4D2686A2" w14:textId="03273674" w:rsidR="000738E0" w:rsidRPr="001260B4" w:rsidRDefault="006649BF" w:rsidP="005603B3">
                <w:pPr>
                  <w:pStyle w:val="Corpsdetexte"/>
                  <w:ind w:left="0"/>
                  <w:rPr>
                    <w:sz w:val="22"/>
                    <w:szCs w:val="22"/>
                  </w:rPr>
                </w:pPr>
                <w:sdt>
                  <w:sdtPr>
                    <w:id w:val="2121878107"/>
                    <w14:checkbox>
                      <w14:checked w14:val="0"/>
                      <w14:checkedState w14:val="2612" w14:font="MS Gothic"/>
                      <w14:uncheckedState w14:val="2610" w14:font="MS Gothic"/>
                    </w14:checkbox>
                  </w:sdtPr>
                  <w:sdtEndPr/>
                  <w:sdtContent>
                    <w:r w:rsidR="000738E0" w:rsidRPr="001260B4">
                      <w:rPr>
                        <w:rFonts w:ascii="Segoe UI Symbol" w:eastAsia="MS Gothic" w:hAnsi="Segoe UI Symbol" w:cs="Segoe UI Symbol"/>
                        <w:sz w:val="22"/>
                        <w:szCs w:val="22"/>
                      </w:rPr>
                      <w:t>☐</w:t>
                    </w:r>
                  </w:sdtContent>
                </w:sdt>
                <w:r w:rsidR="000738E0" w:rsidRPr="001260B4">
                  <w:rPr>
                    <w:sz w:val="22"/>
                    <w:szCs w:val="22"/>
                  </w:rPr>
                  <w:t xml:space="preserve"> </w:t>
                </w:r>
                <w:r w:rsidR="000738E0" w:rsidRPr="001260B4">
                  <w:rPr>
                    <w:color w:val="0070C0"/>
                    <w:sz w:val="22"/>
                    <w:szCs w:val="22"/>
                  </w:rPr>
                  <w:t>5</w:t>
                </w:r>
              </w:p>
            </w:tc>
            <w:tc>
              <w:tcPr>
                <w:tcW w:w="8079" w:type="dxa"/>
                <w:tcBorders>
                  <w:top w:val="single" w:sz="4" w:space="0" w:color="auto"/>
                  <w:left w:val="single" w:sz="4" w:space="0" w:color="auto"/>
                  <w:bottom w:val="single" w:sz="4" w:space="0" w:color="auto"/>
                  <w:right w:val="single" w:sz="4" w:space="0" w:color="auto"/>
                </w:tcBorders>
                <w:hideMark/>
              </w:tcPr>
              <w:p w14:paraId="5A07D762" w14:textId="3C69F70D" w:rsidR="000738E0" w:rsidRPr="001260B4" w:rsidRDefault="000738E0" w:rsidP="005603B3">
                <w:pPr>
                  <w:pStyle w:val="Corpsdetexte"/>
                  <w:ind w:left="0"/>
                  <w:rPr>
                    <w:sz w:val="22"/>
                    <w:szCs w:val="22"/>
                  </w:rPr>
                </w:pPr>
                <w:r w:rsidRPr="001260B4">
                  <w:rPr>
                    <w:sz w:val="22"/>
                    <w:szCs w:val="22"/>
                  </w:rPr>
                  <w:t xml:space="preserve">Une </w:t>
                </w:r>
                <w:r w:rsidRPr="001260B4">
                  <w:rPr>
                    <w:b/>
                    <w:sz w:val="22"/>
                    <w:szCs w:val="22"/>
                  </w:rPr>
                  <w:t>attestation d’assurance</w:t>
                </w:r>
                <w:r w:rsidRPr="001260B4">
                  <w:rPr>
                    <w:sz w:val="22"/>
                    <w:szCs w:val="22"/>
                  </w:rPr>
                  <w:t xml:space="preserve"> en responsabilité civile professionnelle à jour</w:t>
                </w:r>
              </w:p>
            </w:tc>
          </w:tr>
        </w:sdtContent>
      </w:sdt>
    </w:tbl>
    <w:p w14:paraId="502F757B" w14:textId="612AABE0" w:rsidR="00FB5C9E" w:rsidRPr="009F5FB6" w:rsidRDefault="001900B4" w:rsidP="001900B4">
      <w:pPr>
        <w:pStyle w:val="1NIV1"/>
        <w:rPr>
          <w:i/>
        </w:rPr>
      </w:pPr>
      <w:bookmarkStart w:id="143" w:name="_Toc497231003"/>
      <w:bookmarkStart w:id="144" w:name="_Toc44511078"/>
      <w:bookmarkStart w:id="145" w:name="_Toc52395675"/>
      <w:bookmarkStart w:id="146" w:name="_Toc198538797"/>
      <w:r w:rsidRPr="009F5FB6">
        <w:t>3.3 –</w:t>
      </w:r>
      <w:bookmarkEnd w:id="143"/>
      <w:bookmarkEnd w:id="144"/>
      <w:r w:rsidRPr="009F5FB6">
        <w:t xml:space="preserve"> OFFRE TECHNIQUE ET FINANCIERE</w:t>
      </w:r>
      <w:bookmarkEnd w:id="145"/>
      <w:bookmarkEnd w:id="146"/>
    </w:p>
    <w:p w14:paraId="16509117" w14:textId="67C61507" w:rsidR="00BB0226" w:rsidRPr="009F5FB6" w:rsidRDefault="00BB0226" w:rsidP="001900B4">
      <w:r w:rsidRPr="009F5FB6">
        <w:t>L’offre technique et financière est composée des pièces suivantes classées dans l’ordre suivant :</w:t>
      </w:r>
    </w:p>
    <w:p w14:paraId="197C8E0B" w14:textId="3C870E2E" w:rsidR="00AD15F5" w:rsidRPr="009F5FB6" w:rsidRDefault="00AD15F5" w:rsidP="001900B4">
      <w:pPr>
        <w:pStyle w:val="Listenormale"/>
      </w:pPr>
      <w:r w:rsidRPr="009F5FB6">
        <w:t>le projet de marché complet décrit ci-après ;</w:t>
      </w:r>
    </w:p>
    <w:p w14:paraId="2437BE73" w14:textId="5C5C14E3" w:rsidR="00AD15F5" w:rsidRPr="009F5FB6" w:rsidRDefault="00650C2A" w:rsidP="001900B4">
      <w:pPr>
        <w:pStyle w:val="Listenormale"/>
      </w:pPr>
      <w:r w:rsidRPr="009F5FB6">
        <w:t>d’</w:t>
      </w:r>
      <w:r w:rsidR="00AD15F5" w:rsidRPr="009F5FB6">
        <w:t>éventuels sous-dossi</w:t>
      </w:r>
      <w:r w:rsidR="00BB0226" w:rsidRPr="009F5FB6">
        <w:t>ers variantes décrits ci-après.</w:t>
      </w:r>
    </w:p>
    <w:p w14:paraId="47BAD882" w14:textId="7537C554" w:rsidR="00FB5C9E" w:rsidRPr="009F5FB6" w:rsidRDefault="00AD15F5" w:rsidP="001900B4">
      <w:r w:rsidRPr="009F5FB6">
        <w:t>Le</w:t>
      </w:r>
      <w:r w:rsidR="00FB5C9E" w:rsidRPr="009F5FB6">
        <w:t xml:space="preserve"> projet de marché </w:t>
      </w:r>
      <w:r w:rsidRPr="009F5FB6">
        <w:t xml:space="preserve">doit être </w:t>
      </w:r>
      <w:r w:rsidR="004A5E74" w:rsidRPr="009F5FB6">
        <w:t xml:space="preserve">strictement conforme au </w:t>
      </w:r>
      <w:r w:rsidR="00BB0226" w:rsidRPr="009F5FB6">
        <w:t>dossier de consultation</w:t>
      </w:r>
      <w:r w:rsidR="000C6C1D" w:rsidRPr="009F5FB6">
        <w:t xml:space="preserve"> </w:t>
      </w:r>
      <w:r w:rsidRPr="009F5FB6">
        <w:t xml:space="preserve">et </w:t>
      </w:r>
      <w:r w:rsidR="00FB5C9E" w:rsidRPr="009F5FB6">
        <w:t>compren</w:t>
      </w:r>
      <w:r w:rsidRPr="009F5FB6">
        <w:t>dre</w:t>
      </w:r>
      <w:r w:rsidR="00034E7E" w:rsidRPr="009F5FB6">
        <w:t xml:space="preserve"> les pièces suivantes signées ou paraphées par les représentants qualifiés des candidats et des sous-traitants identifiés</w:t>
      </w:r>
      <w:r w:rsidR="00FB5C9E" w:rsidRPr="009F5FB6">
        <w:t> :</w:t>
      </w:r>
    </w:p>
    <w:tbl>
      <w:tblPr>
        <w:tblW w:w="87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969"/>
        <w:gridCol w:w="1418"/>
        <w:gridCol w:w="1951"/>
      </w:tblGrid>
      <w:tr w:rsidR="00192517" w:rsidRPr="009F5FB6" w14:paraId="13A1B53A" w14:textId="483D04F9" w:rsidTr="006013FB">
        <w:trPr>
          <w:trHeight w:val="346"/>
        </w:trPr>
        <w:tc>
          <w:tcPr>
            <w:tcW w:w="1417" w:type="dxa"/>
            <w:shd w:val="clear" w:color="auto" w:fill="D9D9D9" w:themeFill="background1" w:themeFillShade="D9"/>
          </w:tcPr>
          <w:p w14:paraId="085000E6" w14:textId="21DBB9ED" w:rsidR="004A5E74" w:rsidRPr="009F5FB6" w:rsidRDefault="004A5E74" w:rsidP="001900B4">
            <w:pPr>
              <w:pStyle w:val="texte"/>
              <w:ind w:left="34" w:firstLine="0"/>
            </w:pPr>
            <w:r w:rsidRPr="009F5FB6">
              <w:t>N°</w:t>
            </w:r>
          </w:p>
        </w:tc>
        <w:tc>
          <w:tcPr>
            <w:tcW w:w="3969" w:type="dxa"/>
            <w:shd w:val="clear" w:color="auto" w:fill="D9D9D9" w:themeFill="background1" w:themeFillShade="D9"/>
          </w:tcPr>
          <w:p w14:paraId="003F335A" w14:textId="52ABBF6E" w:rsidR="004A5E74" w:rsidRPr="009F5FB6" w:rsidRDefault="004A5E74" w:rsidP="001900B4">
            <w:pPr>
              <w:pStyle w:val="texte"/>
              <w:ind w:left="0" w:firstLine="34"/>
            </w:pPr>
            <w:r w:rsidRPr="009F5FB6">
              <w:t>Pièce</w:t>
            </w:r>
          </w:p>
        </w:tc>
        <w:tc>
          <w:tcPr>
            <w:tcW w:w="1418" w:type="dxa"/>
            <w:shd w:val="clear" w:color="auto" w:fill="D9D9D9" w:themeFill="background1" w:themeFillShade="D9"/>
          </w:tcPr>
          <w:p w14:paraId="3BB39856" w14:textId="2FB9E1A0" w:rsidR="004A5E74" w:rsidRPr="009F5FB6" w:rsidRDefault="004A5E74" w:rsidP="001900B4">
            <w:pPr>
              <w:pStyle w:val="texte"/>
              <w:ind w:left="0" w:firstLine="34"/>
              <w:jc w:val="left"/>
            </w:pPr>
            <w:r w:rsidRPr="009F5FB6">
              <w:t>Candidat</w:t>
            </w:r>
          </w:p>
        </w:tc>
        <w:tc>
          <w:tcPr>
            <w:tcW w:w="1951" w:type="dxa"/>
            <w:shd w:val="clear" w:color="auto" w:fill="D9D9D9" w:themeFill="background1" w:themeFillShade="D9"/>
          </w:tcPr>
          <w:p w14:paraId="67F49DC5" w14:textId="40BF9277" w:rsidR="004A5E74" w:rsidRPr="009F5FB6" w:rsidRDefault="004A5E74" w:rsidP="001900B4">
            <w:pPr>
              <w:pStyle w:val="texte"/>
              <w:ind w:left="0" w:firstLine="0"/>
              <w:jc w:val="left"/>
            </w:pPr>
            <w:r w:rsidRPr="009F5FB6">
              <w:t>Sous-traitant</w:t>
            </w:r>
            <w:r w:rsidR="00C7211B" w:rsidRPr="009F5FB6">
              <w:t>(s) identifié(s)</w:t>
            </w:r>
          </w:p>
        </w:tc>
      </w:tr>
      <w:tr w:rsidR="00192517" w:rsidRPr="009F5FB6" w14:paraId="29ABB289" w14:textId="2E557C30" w:rsidTr="006013FB">
        <w:trPr>
          <w:trHeight w:val="483"/>
        </w:trPr>
        <w:tc>
          <w:tcPr>
            <w:tcW w:w="1417" w:type="dxa"/>
          </w:tcPr>
          <w:p w14:paraId="28EF5DAA" w14:textId="4647B2A5" w:rsidR="004A5E74" w:rsidRPr="009F5FB6" w:rsidRDefault="004A5E74" w:rsidP="001900B4">
            <w:pPr>
              <w:pStyle w:val="texte"/>
              <w:ind w:left="34" w:firstLine="0"/>
            </w:pPr>
            <w:r w:rsidRPr="009F5FB6">
              <w:t>1</w:t>
            </w:r>
          </w:p>
        </w:tc>
        <w:tc>
          <w:tcPr>
            <w:tcW w:w="3969" w:type="dxa"/>
          </w:tcPr>
          <w:p w14:paraId="1AD9BDA3" w14:textId="4B5DF4AB" w:rsidR="004A5E74" w:rsidRPr="009F5FB6" w:rsidRDefault="00C801F1" w:rsidP="001900B4">
            <w:pPr>
              <w:pStyle w:val="texte"/>
              <w:ind w:left="0" w:firstLine="34"/>
            </w:pPr>
            <w:r w:rsidRPr="009F5FB6">
              <w:t>l</w:t>
            </w:r>
            <w:r w:rsidR="004A5E74" w:rsidRPr="009F5FB6">
              <w:t>’Acte d'Engagement (</w:t>
            </w:r>
            <w:r w:rsidR="004A5E74" w:rsidRPr="009F5FB6">
              <w:rPr>
                <w:b/>
              </w:rPr>
              <w:t>AE</w:t>
            </w:r>
            <w:r w:rsidR="004A5E74" w:rsidRPr="009F5FB6">
              <w:t>)</w:t>
            </w:r>
            <w:r w:rsidR="00C7211B" w:rsidRPr="009F5FB6">
              <w:t xml:space="preserve">, </w:t>
            </w:r>
            <w:r w:rsidR="004A5E74" w:rsidRPr="009F5FB6">
              <w:t>complét</w:t>
            </w:r>
            <w:r w:rsidR="00C7211B" w:rsidRPr="009F5FB6">
              <w:t>é</w:t>
            </w:r>
            <w:r w:rsidR="004A5E74" w:rsidRPr="009F5FB6">
              <w:t xml:space="preserve"> entièrement.</w:t>
            </w:r>
          </w:p>
          <w:p w14:paraId="01E916C2" w14:textId="660A9B8F" w:rsidR="004A5E74" w:rsidRPr="009F5FB6" w:rsidRDefault="004A5E74" w:rsidP="001900B4">
            <w:pPr>
              <w:pStyle w:val="texte"/>
              <w:ind w:left="0" w:firstLine="34"/>
            </w:pPr>
          </w:p>
        </w:tc>
        <w:tc>
          <w:tcPr>
            <w:tcW w:w="1418" w:type="dxa"/>
          </w:tcPr>
          <w:p w14:paraId="661AB557" w14:textId="3A1107BE" w:rsidR="004A5E74" w:rsidRPr="009F5FB6" w:rsidRDefault="004A5E74" w:rsidP="001900B4">
            <w:pPr>
              <w:pStyle w:val="texte"/>
              <w:ind w:left="0" w:firstLine="34"/>
              <w:jc w:val="left"/>
            </w:pPr>
            <w:r w:rsidRPr="009F5FB6">
              <w:t>Paraphes à chaque page + signature à la dernière page</w:t>
            </w:r>
          </w:p>
        </w:tc>
        <w:tc>
          <w:tcPr>
            <w:tcW w:w="1951" w:type="dxa"/>
          </w:tcPr>
          <w:p w14:paraId="208A0D50" w14:textId="77777777" w:rsidR="004A5E74" w:rsidRPr="009F5FB6" w:rsidRDefault="004A5E74" w:rsidP="001900B4">
            <w:pPr>
              <w:pStyle w:val="texte"/>
              <w:ind w:left="0" w:firstLine="0"/>
              <w:jc w:val="left"/>
            </w:pPr>
          </w:p>
        </w:tc>
      </w:tr>
      <w:tr w:rsidR="00192517" w:rsidRPr="009F5FB6" w14:paraId="36E4FA5C" w14:textId="77777777" w:rsidTr="006013FB">
        <w:trPr>
          <w:trHeight w:val="483"/>
        </w:trPr>
        <w:tc>
          <w:tcPr>
            <w:tcW w:w="1417" w:type="dxa"/>
          </w:tcPr>
          <w:p w14:paraId="5CBC835D" w14:textId="77777777" w:rsidR="004A5E74" w:rsidRPr="009F5FB6" w:rsidRDefault="004A5E74" w:rsidP="001900B4">
            <w:pPr>
              <w:pStyle w:val="texte"/>
              <w:ind w:left="34" w:firstLine="0"/>
            </w:pPr>
          </w:p>
        </w:tc>
        <w:tc>
          <w:tcPr>
            <w:tcW w:w="3969" w:type="dxa"/>
          </w:tcPr>
          <w:p w14:paraId="47087C93" w14:textId="31C6B6BA" w:rsidR="00BB0226" w:rsidRPr="009F5FB6" w:rsidRDefault="00C801F1" w:rsidP="001900B4">
            <w:pPr>
              <w:pStyle w:val="texte"/>
              <w:ind w:left="0" w:firstLine="34"/>
            </w:pPr>
            <w:r w:rsidRPr="009F5FB6">
              <w:t>p</w:t>
            </w:r>
            <w:r w:rsidR="004A5E74" w:rsidRPr="009F5FB6">
              <w:t>our chaque sous-traitant identifié : une annexe à l’acte d’engagement pour la sous-traitance, complét</w:t>
            </w:r>
            <w:r w:rsidR="00C7211B" w:rsidRPr="009F5FB6">
              <w:t>é</w:t>
            </w:r>
            <w:r w:rsidR="004A5E74" w:rsidRPr="009F5FB6">
              <w:t xml:space="preserve"> entièrement.</w:t>
            </w:r>
          </w:p>
        </w:tc>
        <w:tc>
          <w:tcPr>
            <w:tcW w:w="1418" w:type="dxa"/>
          </w:tcPr>
          <w:p w14:paraId="2B9FDB8F" w14:textId="290A8598" w:rsidR="004A5E74" w:rsidRPr="009F5FB6" w:rsidRDefault="004A5E74" w:rsidP="001900B4">
            <w:pPr>
              <w:pStyle w:val="texte"/>
              <w:ind w:left="0" w:firstLine="34"/>
              <w:jc w:val="left"/>
            </w:pPr>
            <w:r w:rsidRPr="009F5FB6">
              <w:t>Signature</w:t>
            </w:r>
          </w:p>
        </w:tc>
        <w:tc>
          <w:tcPr>
            <w:tcW w:w="1951" w:type="dxa"/>
          </w:tcPr>
          <w:p w14:paraId="2EB6D3B8" w14:textId="13B3E15A" w:rsidR="004A5E74" w:rsidRPr="009F5FB6" w:rsidRDefault="004A5E74" w:rsidP="001900B4">
            <w:pPr>
              <w:pStyle w:val="texte"/>
              <w:ind w:left="0" w:firstLine="0"/>
              <w:jc w:val="left"/>
            </w:pPr>
            <w:r w:rsidRPr="009F5FB6">
              <w:t>Signature</w:t>
            </w:r>
          </w:p>
        </w:tc>
      </w:tr>
      <w:tr w:rsidR="00166E03" w:rsidRPr="009F5FB6" w14:paraId="54F8BB00" w14:textId="77777777" w:rsidTr="006013FB">
        <w:trPr>
          <w:trHeight w:val="483"/>
        </w:trPr>
        <w:tc>
          <w:tcPr>
            <w:tcW w:w="1417" w:type="dxa"/>
          </w:tcPr>
          <w:p w14:paraId="51022577" w14:textId="110F3773" w:rsidR="00166E03" w:rsidRPr="009F5FB6" w:rsidRDefault="00BB0226" w:rsidP="001900B4">
            <w:pPr>
              <w:pStyle w:val="texte"/>
              <w:ind w:left="34" w:firstLine="0"/>
            </w:pPr>
            <w:r w:rsidRPr="009F5FB6">
              <w:t>4</w:t>
            </w:r>
          </w:p>
        </w:tc>
        <w:tc>
          <w:tcPr>
            <w:tcW w:w="3969" w:type="dxa"/>
          </w:tcPr>
          <w:p w14:paraId="65EF0D34" w14:textId="67EF4D97" w:rsidR="00E30571" w:rsidRPr="009F5FB6" w:rsidRDefault="00166E03" w:rsidP="00B8375F">
            <w:pPr>
              <w:pStyle w:val="texte"/>
              <w:ind w:left="0" w:firstLine="34"/>
            </w:pPr>
            <w:r w:rsidRPr="009F5FB6">
              <w:t xml:space="preserve">un </w:t>
            </w:r>
            <w:r w:rsidRPr="009F5FB6">
              <w:rPr>
                <w:b/>
              </w:rPr>
              <w:t>mémoire technique</w:t>
            </w:r>
            <w:r w:rsidRPr="009F5FB6">
              <w:t xml:space="preserve"> établi par le candidat permettant de juger la valeur tec</w:t>
            </w:r>
            <w:r w:rsidR="00E17C8D" w:rsidRPr="009F5FB6">
              <w:t xml:space="preserve">hnique de l’offre sur tous les éléments listés à l’article </w:t>
            </w:r>
            <w:r w:rsidR="00B8375F">
              <w:t>5</w:t>
            </w:r>
            <w:r w:rsidR="00E17C8D" w:rsidRPr="009F5FB6">
              <w:t>.</w:t>
            </w:r>
            <w:r w:rsidR="00E9794C">
              <w:t>4</w:t>
            </w:r>
            <w:r w:rsidR="00E17C8D" w:rsidRPr="009F5FB6">
              <w:t xml:space="preserve"> du présent </w:t>
            </w:r>
            <w:r w:rsidR="00BB0226" w:rsidRPr="009F5FB6">
              <w:t>règlement</w:t>
            </w:r>
            <w:r w:rsidR="00E17C8D" w:rsidRPr="009F5FB6">
              <w:t>.</w:t>
            </w:r>
          </w:p>
        </w:tc>
        <w:tc>
          <w:tcPr>
            <w:tcW w:w="1418" w:type="dxa"/>
          </w:tcPr>
          <w:p w14:paraId="1EDA8239" w14:textId="34228FE6" w:rsidR="00166E03" w:rsidRPr="009F5FB6" w:rsidRDefault="00166E03" w:rsidP="001900B4">
            <w:pPr>
              <w:pStyle w:val="texte"/>
              <w:ind w:left="0" w:firstLine="34"/>
              <w:jc w:val="left"/>
            </w:pPr>
            <w:r w:rsidRPr="009F5FB6">
              <w:t>Paraphes à chaque page + signature à la dernière page</w:t>
            </w:r>
          </w:p>
        </w:tc>
        <w:tc>
          <w:tcPr>
            <w:tcW w:w="1951" w:type="dxa"/>
          </w:tcPr>
          <w:p w14:paraId="3FC281A0" w14:textId="77777777" w:rsidR="00166E03" w:rsidRPr="009F5FB6" w:rsidRDefault="00166E03" w:rsidP="001900B4">
            <w:pPr>
              <w:pStyle w:val="texte"/>
              <w:ind w:left="0" w:firstLine="0"/>
              <w:jc w:val="left"/>
            </w:pPr>
            <w:r w:rsidRPr="009F5FB6">
              <w:t>Lorsque l’intervention du sous-traitant est mentionnée :</w:t>
            </w:r>
          </w:p>
          <w:p w14:paraId="23F3A474" w14:textId="4EC98BDE" w:rsidR="00166E03" w:rsidRPr="009F5FB6" w:rsidRDefault="00166E03" w:rsidP="001900B4">
            <w:pPr>
              <w:pStyle w:val="texte"/>
              <w:ind w:left="0" w:firstLine="0"/>
              <w:jc w:val="left"/>
            </w:pPr>
            <w:r w:rsidRPr="009F5FB6">
              <w:t xml:space="preserve">Paraphes à chaque </w:t>
            </w:r>
            <w:r w:rsidRPr="009F5FB6">
              <w:lastRenderedPageBreak/>
              <w:t xml:space="preserve">page </w:t>
            </w:r>
            <w:r w:rsidR="00174C7A" w:rsidRPr="009F5FB6">
              <w:t xml:space="preserve">sur laquelle l’intervention du sous-traitant est mentionnée </w:t>
            </w:r>
            <w:r w:rsidRPr="009F5FB6">
              <w:t>+ signature à la dernière page</w:t>
            </w:r>
            <w:r w:rsidR="00174C7A" w:rsidRPr="009F5FB6">
              <w:t xml:space="preserve">  concernée</w:t>
            </w:r>
          </w:p>
        </w:tc>
      </w:tr>
      <w:sdt>
        <w:sdtPr>
          <w:id w:val="593282414"/>
        </w:sdtPr>
        <w:sdtEndPr/>
        <w:sdtContent>
          <w:tr w:rsidR="006013FB" w:rsidRPr="009F5FB6" w14:paraId="13C4FFFD" w14:textId="77777777" w:rsidTr="006013FB">
            <w:trPr>
              <w:trHeight w:val="483"/>
            </w:trPr>
            <w:tc>
              <w:tcPr>
                <w:tcW w:w="1417" w:type="dxa"/>
              </w:tcPr>
              <w:p w14:paraId="3207D781" w14:textId="7FA25545" w:rsidR="006013FB" w:rsidRPr="009F5FB6" w:rsidRDefault="006649BF" w:rsidP="008461DD">
                <w:pPr>
                  <w:pStyle w:val="texte"/>
                  <w:ind w:left="34" w:firstLine="0"/>
                </w:pPr>
                <w:sdt>
                  <w:sdtPr>
                    <w:id w:val="-1716568489"/>
                    <w14:checkbox>
                      <w14:checked w14:val="0"/>
                      <w14:checkedState w14:val="2612" w14:font="MS Gothic"/>
                      <w14:uncheckedState w14:val="2610" w14:font="MS Gothic"/>
                    </w14:checkbox>
                  </w:sdtPr>
                  <w:sdtEndPr/>
                  <w:sdtContent>
                    <w:r w:rsidR="006013FB">
                      <w:rPr>
                        <w:rFonts w:ascii="MS Gothic" w:eastAsia="MS Gothic" w:hAnsi="MS Gothic" w:hint="eastAsia"/>
                      </w:rPr>
                      <w:t>☐</w:t>
                    </w:r>
                  </w:sdtContent>
                </w:sdt>
                <w:r w:rsidR="006013FB">
                  <w:t xml:space="preserve"> </w:t>
                </w:r>
                <w:r w:rsidR="006013FB" w:rsidRPr="006013FB">
                  <w:rPr>
                    <w:color w:val="0070C0"/>
                  </w:rPr>
                  <w:t>5</w:t>
                </w:r>
              </w:p>
            </w:tc>
            <w:tc>
              <w:tcPr>
                <w:tcW w:w="3969" w:type="dxa"/>
              </w:tcPr>
              <w:p w14:paraId="71E3510B" w14:textId="0062B1E7" w:rsidR="006013FB" w:rsidRPr="009F5FB6" w:rsidRDefault="006013FB" w:rsidP="008461DD">
                <w:pPr>
                  <w:pStyle w:val="texte"/>
                  <w:ind w:left="0" w:firstLine="34"/>
                  <w:jc w:val="left"/>
                </w:pPr>
                <w:r>
                  <w:t>l</w:t>
                </w:r>
                <w:r w:rsidRPr="009F5FB6">
                  <w:t>e Bordereau des Prix Unitaires (</w:t>
                </w:r>
                <w:r w:rsidRPr="009F5FB6">
                  <w:rPr>
                    <w:b/>
                  </w:rPr>
                  <w:t>BPU</w:t>
                </w:r>
                <w:r w:rsidRPr="009F5FB6">
                  <w:t>) entièrement complété.</w:t>
                </w:r>
              </w:p>
            </w:tc>
            <w:tc>
              <w:tcPr>
                <w:tcW w:w="1418" w:type="dxa"/>
              </w:tcPr>
              <w:p w14:paraId="38A90364" w14:textId="77777777" w:rsidR="006013FB" w:rsidRPr="009F5FB6" w:rsidRDefault="006013FB" w:rsidP="008461DD">
                <w:pPr>
                  <w:pStyle w:val="texte"/>
                  <w:ind w:left="0" w:firstLine="34"/>
                  <w:jc w:val="left"/>
                </w:pPr>
                <w:r w:rsidRPr="009F5FB6">
                  <w:t>Paraphes à chaque page</w:t>
                </w:r>
              </w:p>
            </w:tc>
            <w:tc>
              <w:tcPr>
                <w:tcW w:w="1951" w:type="dxa"/>
              </w:tcPr>
              <w:p w14:paraId="46F3D87D" w14:textId="45A8AA98" w:rsidR="006013FB" w:rsidRPr="009F5FB6" w:rsidRDefault="006013FB" w:rsidP="008461DD">
                <w:pPr>
                  <w:pStyle w:val="texte"/>
                  <w:ind w:left="0" w:firstLine="0"/>
                  <w:jc w:val="left"/>
                </w:pPr>
              </w:p>
            </w:tc>
          </w:tr>
        </w:sdtContent>
      </w:sdt>
      <w:sdt>
        <w:sdtPr>
          <w:id w:val="-1363969144"/>
        </w:sdtPr>
        <w:sdtEndPr/>
        <w:sdtContent>
          <w:tr w:rsidR="006013FB" w:rsidRPr="009F5FB6" w14:paraId="134FF6D1" w14:textId="77777777" w:rsidTr="006013FB">
            <w:trPr>
              <w:trHeight w:val="483"/>
            </w:trPr>
            <w:tc>
              <w:tcPr>
                <w:tcW w:w="1417" w:type="dxa"/>
              </w:tcPr>
              <w:p w14:paraId="079D58D1" w14:textId="561DFC06" w:rsidR="006013FB" w:rsidRPr="009F5FB6" w:rsidRDefault="006649BF" w:rsidP="008461DD">
                <w:pPr>
                  <w:pStyle w:val="texte"/>
                  <w:ind w:left="34" w:firstLine="0"/>
                </w:pPr>
                <w:sdt>
                  <w:sdtPr>
                    <w:id w:val="1868569164"/>
                    <w14:checkbox>
                      <w14:checked w14:val="0"/>
                      <w14:checkedState w14:val="2612" w14:font="MS Gothic"/>
                      <w14:uncheckedState w14:val="2610" w14:font="MS Gothic"/>
                    </w14:checkbox>
                  </w:sdtPr>
                  <w:sdtEndPr/>
                  <w:sdtContent>
                    <w:r w:rsidR="006013FB">
                      <w:rPr>
                        <w:rFonts w:ascii="MS Gothic" w:eastAsia="MS Gothic" w:hAnsi="MS Gothic" w:hint="eastAsia"/>
                      </w:rPr>
                      <w:t>☐</w:t>
                    </w:r>
                  </w:sdtContent>
                </w:sdt>
                <w:r w:rsidR="006013FB">
                  <w:t xml:space="preserve"> </w:t>
                </w:r>
                <w:r w:rsidR="006013FB" w:rsidRPr="006013FB">
                  <w:rPr>
                    <w:color w:val="0070C0"/>
                  </w:rPr>
                  <w:t>6</w:t>
                </w:r>
              </w:p>
            </w:tc>
            <w:tc>
              <w:tcPr>
                <w:tcW w:w="3969" w:type="dxa"/>
              </w:tcPr>
              <w:p w14:paraId="3A64FD7A" w14:textId="727A0839" w:rsidR="006013FB" w:rsidRDefault="006013FB" w:rsidP="008461DD">
                <w:pPr>
                  <w:pStyle w:val="texte"/>
                  <w:ind w:left="0" w:firstLine="34"/>
                  <w:jc w:val="left"/>
                </w:pPr>
                <w:r>
                  <w:t>la décomposition du prix global et forfaitaire</w:t>
                </w:r>
                <w:r w:rsidRPr="009F5FB6">
                  <w:t xml:space="preserve"> (</w:t>
                </w:r>
                <w:r w:rsidRPr="00C657AA">
                  <w:rPr>
                    <w:b/>
                  </w:rPr>
                  <w:t>DPGF</w:t>
                </w:r>
                <w:r w:rsidRPr="009F5FB6">
                  <w:t>) entièrement complété</w:t>
                </w:r>
                <w:r>
                  <w:t>e</w:t>
                </w:r>
                <w:r w:rsidRPr="009F5FB6">
                  <w:t>.</w:t>
                </w:r>
              </w:p>
            </w:tc>
            <w:tc>
              <w:tcPr>
                <w:tcW w:w="1418" w:type="dxa"/>
              </w:tcPr>
              <w:p w14:paraId="4F5D09F6" w14:textId="77777777" w:rsidR="006013FB" w:rsidRPr="009F5FB6" w:rsidRDefault="006013FB" w:rsidP="008461DD">
                <w:pPr>
                  <w:pStyle w:val="texte"/>
                  <w:ind w:left="0" w:firstLine="34"/>
                  <w:jc w:val="left"/>
                </w:pPr>
                <w:r w:rsidRPr="009F5FB6">
                  <w:t>Paraphes à chaque page</w:t>
                </w:r>
              </w:p>
            </w:tc>
            <w:tc>
              <w:tcPr>
                <w:tcW w:w="1951" w:type="dxa"/>
              </w:tcPr>
              <w:p w14:paraId="3F53F7A3" w14:textId="31B6AF90" w:rsidR="006013FB" w:rsidRPr="009F5FB6" w:rsidRDefault="006013FB" w:rsidP="008461DD">
                <w:pPr>
                  <w:pStyle w:val="texte"/>
                  <w:ind w:left="0" w:firstLine="0"/>
                  <w:jc w:val="left"/>
                </w:pPr>
              </w:p>
            </w:tc>
          </w:tr>
        </w:sdtContent>
      </w:sdt>
      <w:sdt>
        <w:sdtPr>
          <w:id w:val="1554581649"/>
        </w:sdtPr>
        <w:sdtEndPr/>
        <w:sdtContent>
          <w:tr w:rsidR="006013FB" w:rsidRPr="009F5FB6" w14:paraId="75CF59E3" w14:textId="77777777" w:rsidTr="006013FB">
            <w:trPr>
              <w:trHeight w:val="483"/>
            </w:trPr>
            <w:tc>
              <w:tcPr>
                <w:tcW w:w="1417" w:type="dxa"/>
              </w:tcPr>
              <w:p w14:paraId="7DBC7827" w14:textId="26FF61B9" w:rsidR="006013FB" w:rsidRPr="009F5FB6" w:rsidRDefault="006649BF" w:rsidP="008461DD">
                <w:pPr>
                  <w:pStyle w:val="texte"/>
                  <w:ind w:left="34" w:firstLine="0"/>
                </w:pPr>
                <w:sdt>
                  <w:sdtPr>
                    <w:id w:val="823850908"/>
                    <w14:checkbox>
                      <w14:checked w14:val="0"/>
                      <w14:checkedState w14:val="2612" w14:font="MS Gothic"/>
                      <w14:uncheckedState w14:val="2610" w14:font="MS Gothic"/>
                    </w14:checkbox>
                  </w:sdtPr>
                  <w:sdtEndPr/>
                  <w:sdtContent>
                    <w:r w:rsidR="006013FB">
                      <w:rPr>
                        <w:rFonts w:ascii="MS Gothic" w:eastAsia="MS Gothic" w:hAnsi="MS Gothic" w:hint="eastAsia"/>
                      </w:rPr>
                      <w:t>☐</w:t>
                    </w:r>
                  </w:sdtContent>
                </w:sdt>
                <w:r w:rsidR="006013FB">
                  <w:t xml:space="preserve"> </w:t>
                </w:r>
                <w:r w:rsidR="006013FB" w:rsidRPr="006013FB">
                  <w:rPr>
                    <w:color w:val="0070C0"/>
                  </w:rPr>
                  <w:t>7</w:t>
                </w:r>
              </w:p>
            </w:tc>
            <w:tc>
              <w:tcPr>
                <w:tcW w:w="3969" w:type="dxa"/>
              </w:tcPr>
              <w:p w14:paraId="425A7444" w14:textId="7EB52A07" w:rsidR="006013FB" w:rsidRPr="009F5FB6" w:rsidRDefault="006013FB" w:rsidP="008461DD">
                <w:pPr>
                  <w:pStyle w:val="texte"/>
                  <w:ind w:left="0" w:firstLine="34"/>
                </w:pPr>
                <w:r>
                  <w:t>le détail estimatif (</w:t>
                </w:r>
                <w:r w:rsidRPr="00C657AA">
                  <w:rPr>
                    <w:b/>
                  </w:rPr>
                  <w:t>DE</w:t>
                </w:r>
                <w:r>
                  <w:t>)</w:t>
                </w:r>
                <w:r w:rsidRPr="009F5FB6">
                  <w:t>, complété.</w:t>
                </w:r>
              </w:p>
            </w:tc>
            <w:tc>
              <w:tcPr>
                <w:tcW w:w="1418" w:type="dxa"/>
              </w:tcPr>
              <w:p w14:paraId="232B3789" w14:textId="77777777" w:rsidR="006013FB" w:rsidRPr="009F5FB6" w:rsidRDefault="006013FB" w:rsidP="008461DD">
                <w:pPr>
                  <w:pStyle w:val="texte"/>
                  <w:ind w:left="0" w:firstLine="34"/>
                  <w:jc w:val="left"/>
                </w:pPr>
                <w:r w:rsidRPr="009F5FB6">
                  <w:t>Paraphes à chaque page</w:t>
                </w:r>
              </w:p>
            </w:tc>
            <w:tc>
              <w:tcPr>
                <w:tcW w:w="1951" w:type="dxa"/>
              </w:tcPr>
              <w:p w14:paraId="4BFE4CA6" w14:textId="2F814769" w:rsidR="006013FB" w:rsidRPr="009F5FB6" w:rsidRDefault="006013FB" w:rsidP="008461DD">
                <w:pPr>
                  <w:pStyle w:val="texte"/>
                  <w:ind w:left="0" w:firstLine="0"/>
                  <w:jc w:val="left"/>
                </w:pPr>
              </w:p>
            </w:tc>
          </w:tr>
        </w:sdtContent>
      </w:sdt>
      <w:sdt>
        <w:sdtPr>
          <w:id w:val="-909302792"/>
        </w:sdtPr>
        <w:sdtEndPr/>
        <w:sdtContent>
          <w:tr w:rsidR="006013FB" w:rsidRPr="009F5FB6" w14:paraId="01961D69" w14:textId="77777777" w:rsidTr="006013FB">
            <w:trPr>
              <w:trHeight w:val="483"/>
            </w:trPr>
            <w:tc>
              <w:tcPr>
                <w:tcW w:w="1417" w:type="dxa"/>
              </w:tcPr>
              <w:p w14:paraId="63C2EF05" w14:textId="0F59037A" w:rsidR="006013FB" w:rsidRDefault="006649BF" w:rsidP="008461DD">
                <w:pPr>
                  <w:pStyle w:val="texte"/>
                  <w:ind w:left="34" w:firstLine="0"/>
                </w:pPr>
                <w:sdt>
                  <w:sdtPr>
                    <w:id w:val="738675908"/>
                    <w14:checkbox>
                      <w14:checked w14:val="0"/>
                      <w14:checkedState w14:val="2612" w14:font="MS Gothic"/>
                      <w14:uncheckedState w14:val="2610" w14:font="MS Gothic"/>
                    </w14:checkbox>
                  </w:sdtPr>
                  <w:sdtEndPr/>
                  <w:sdtContent>
                    <w:r w:rsidR="006013FB">
                      <w:rPr>
                        <w:rFonts w:ascii="MS Gothic" w:eastAsia="MS Gothic" w:hAnsi="MS Gothic" w:hint="eastAsia"/>
                      </w:rPr>
                      <w:t>☐</w:t>
                    </w:r>
                  </w:sdtContent>
                </w:sdt>
                <w:r w:rsidR="006013FB">
                  <w:t xml:space="preserve"> </w:t>
                </w:r>
                <w:r w:rsidR="006013FB">
                  <w:rPr>
                    <w:color w:val="0070C0"/>
                  </w:rPr>
                  <w:t>8</w:t>
                </w:r>
              </w:p>
            </w:tc>
            <w:tc>
              <w:tcPr>
                <w:tcW w:w="3969" w:type="dxa"/>
              </w:tcPr>
              <w:p w14:paraId="48588B27" w14:textId="3DF676D1" w:rsidR="006013FB" w:rsidRDefault="006013FB" w:rsidP="008461DD">
                <w:pPr>
                  <w:pStyle w:val="texte"/>
                  <w:ind w:left="0" w:firstLine="34"/>
                </w:pPr>
                <w:r>
                  <w:t xml:space="preserve">la </w:t>
                </w:r>
                <w:r w:rsidRPr="006013FB">
                  <w:rPr>
                    <w:b/>
                  </w:rPr>
                  <w:t>liste des plans</w:t>
                </w:r>
              </w:p>
            </w:tc>
            <w:tc>
              <w:tcPr>
                <w:tcW w:w="1418" w:type="dxa"/>
              </w:tcPr>
              <w:p w14:paraId="07DF2612" w14:textId="52B9BE03" w:rsidR="006013FB" w:rsidRPr="009F5FB6" w:rsidRDefault="006013FB" w:rsidP="008461DD">
                <w:pPr>
                  <w:pStyle w:val="texte"/>
                  <w:ind w:left="0" w:firstLine="34"/>
                  <w:jc w:val="left"/>
                </w:pPr>
                <w:r>
                  <w:t>Paraphes à chaque page</w:t>
                </w:r>
              </w:p>
            </w:tc>
            <w:tc>
              <w:tcPr>
                <w:tcW w:w="1951" w:type="dxa"/>
              </w:tcPr>
              <w:p w14:paraId="16C43E48" w14:textId="72BC2C3D" w:rsidR="006013FB" w:rsidRPr="009F5FB6" w:rsidRDefault="006013FB" w:rsidP="008461DD">
                <w:pPr>
                  <w:pStyle w:val="texte"/>
                  <w:ind w:left="0" w:firstLine="0"/>
                  <w:jc w:val="left"/>
                </w:pPr>
              </w:p>
            </w:tc>
          </w:tr>
        </w:sdtContent>
      </w:sdt>
      <w:sdt>
        <w:sdtPr>
          <w:id w:val="-1424952477"/>
        </w:sdtPr>
        <w:sdtEndPr/>
        <w:sdtContent>
          <w:tr w:rsidR="006013FB" w:rsidRPr="009F5FB6" w14:paraId="08DEE121" w14:textId="77777777" w:rsidTr="008461DD">
            <w:trPr>
              <w:trHeight w:val="483"/>
            </w:trPr>
            <w:tc>
              <w:tcPr>
                <w:tcW w:w="1417" w:type="dxa"/>
              </w:tcPr>
              <w:p w14:paraId="6694DA65" w14:textId="7A096586" w:rsidR="006013FB" w:rsidRDefault="006649BF" w:rsidP="008461DD">
                <w:pPr>
                  <w:pStyle w:val="texte"/>
                  <w:ind w:left="34" w:firstLine="0"/>
                </w:pPr>
                <w:sdt>
                  <w:sdtPr>
                    <w:id w:val="-1233308501"/>
                    <w14:checkbox>
                      <w14:checked w14:val="0"/>
                      <w14:checkedState w14:val="2612" w14:font="MS Gothic"/>
                      <w14:uncheckedState w14:val="2610" w14:font="MS Gothic"/>
                    </w14:checkbox>
                  </w:sdtPr>
                  <w:sdtEndPr/>
                  <w:sdtContent>
                    <w:r w:rsidR="006013FB">
                      <w:rPr>
                        <w:rFonts w:ascii="MS Gothic" w:eastAsia="MS Gothic" w:hAnsi="MS Gothic" w:hint="eastAsia"/>
                      </w:rPr>
                      <w:t>☐</w:t>
                    </w:r>
                  </w:sdtContent>
                </w:sdt>
                <w:r w:rsidR="006013FB">
                  <w:t xml:space="preserve"> </w:t>
                </w:r>
                <w:r w:rsidR="006013FB">
                  <w:rPr>
                    <w:color w:val="0070C0"/>
                  </w:rPr>
                  <w:t>9</w:t>
                </w:r>
              </w:p>
            </w:tc>
            <w:tc>
              <w:tcPr>
                <w:tcW w:w="3969" w:type="dxa"/>
              </w:tcPr>
              <w:p w14:paraId="778B50D8" w14:textId="016B3DAC" w:rsidR="006013FB" w:rsidRDefault="006013FB" w:rsidP="006013FB">
                <w:pPr>
                  <w:pStyle w:val="texte"/>
                  <w:ind w:left="0" w:firstLine="34"/>
                </w:pPr>
                <w:r>
                  <w:t xml:space="preserve">la page de garde du </w:t>
                </w:r>
                <w:r w:rsidRPr="006013FB">
                  <w:rPr>
                    <w:b/>
                  </w:rPr>
                  <w:t>planning détaillé</w:t>
                </w:r>
              </w:p>
            </w:tc>
            <w:tc>
              <w:tcPr>
                <w:tcW w:w="1418" w:type="dxa"/>
              </w:tcPr>
              <w:p w14:paraId="36A96DD9" w14:textId="7ECE8313" w:rsidR="006013FB" w:rsidRPr="009F5FB6" w:rsidRDefault="006013FB" w:rsidP="006013FB">
                <w:pPr>
                  <w:pStyle w:val="texte"/>
                  <w:ind w:left="0" w:firstLine="34"/>
                  <w:jc w:val="left"/>
                </w:pPr>
                <w:r>
                  <w:t>Paraphes</w:t>
                </w:r>
              </w:p>
            </w:tc>
            <w:tc>
              <w:tcPr>
                <w:tcW w:w="1951" w:type="dxa"/>
              </w:tcPr>
              <w:p w14:paraId="1CE7EF95" w14:textId="183FFD9E" w:rsidR="006013FB" w:rsidRPr="009F5FB6" w:rsidRDefault="006013FB" w:rsidP="008461DD">
                <w:pPr>
                  <w:pStyle w:val="texte"/>
                  <w:ind w:left="0" w:firstLine="0"/>
                  <w:jc w:val="left"/>
                </w:pPr>
              </w:p>
            </w:tc>
          </w:tr>
        </w:sdtContent>
      </w:sdt>
      <w:sdt>
        <w:sdtPr>
          <w:rPr>
            <w:rFonts w:ascii="MS Gothic" w:eastAsia="MS Gothic" w:hAnsi="MS Gothic"/>
          </w:rPr>
          <w:id w:val="-2095153363"/>
        </w:sdtPr>
        <w:sdtEndPr>
          <w:rPr>
            <w:rFonts w:ascii="Times New Roman" w:eastAsia="Times New Roman" w:hAnsi="Times New Roman"/>
          </w:rPr>
        </w:sdtEndPr>
        <w:sdtContent>
          <w:tr w:rsidR="00480D57" w:rsidRPr="009F5FB6" w14:paraId="23642F0F" w14:textId="2D4A77AA" w:rsidTr="006013FB">
            <w:trPr>
              <w:trHeight w:val="483"/>
            </w:trPr>
            <w:tc>
              <w:tcPr>
                <w:tcW w:w="1417" w:type="dxa"/>
                <w:tcBorders>
                  <w:top w:val="single" w:sz="4" w:space="0" w:color="auto"/>
                  <w:left w:val="single" w:sz="4" w:space="0" w:color="auto"/>
                  <w:bottom w:val="single" w:sz="4" w:space="0" w:color="auto"/>
                  <w:right w:val="single" w:sz="4" w:space="0" w:color="auto"/>
                </w:tcBorders>
              </w:tcPr>
              <w:p w14:paraId="07BB4D70" w14:textId="44350864" w:rsidR="00480D57" w:rsidRPr="009F5FB6" w:rsidRDefault="006649BF" w:rsidP="006013FB">
                <w:pPr>
                  <w:pStyle w:val="texte"/>
                  <w:ind w:left="34" w:right="-108" w:firstLine="0"/>
                  <w:jc w:val="left"/>
                </w:pPr>
                <w:sdt>
                  <w:sdtPr>
                    <w:rPr>
                      <w:rFonts w:ascii="MS Gothic" w:eastAsia="MS Gothic" w:hAnsi="MS Gothic"/>
                    </w:rPr>
                    <w:id w:val="-2081896040"/>
                    <w14:checkbox>
                      <w14:checked w14:val="0"/>
                      <w14:checkedState w14:val="2612" w14:font="MS Gothic"/>
                      <w14:uncheckedState w14:val="2610" w14:font="MS Gothic"/>
                    </w14:checkbox>
                  </w:sdtPr>
                  <w:sdtEndPr/>
                  <w:sdtContent>
                    <w:r w:rsidR="00480D57" w:rsidRPr="00480D57">
                      <w:rPr>
                        <w:rFonts w:ascii="MS Gothic" w:eastAsia="MS Gothic" w:hAnsi="MS Gothic" w:hint="eastAsia"/>
                      </w:rPr>
                      <w:t>☐</w:t>
                    </w:r>
                  </w:sdtContent>
                </w:sdt>
                <w:r w:rsidR="00480D57">
                  <w:t xml:space="preserve"> Annexe </w:t>
                </w:r>
                <w:r w:rsidR="006013FB">
                  <w:t>A</w:t>
                </w:r>
              </w:p>
            </w:tc>
            <w:tc>
              <w:tcPr>
                <w:tcW w:w="3969" w:type="dxa"/>
                <w:tcBorders>
                  <w:top w:val="single" w:sz="4" w:space="0" w:color="auto"/>
                  <w:left w:val="single" w:sz="4" w:space="0" w:color="auto"/>
                  <w:bottom w:val="single" w:sz="4" w:space="0" w:color="auto"/>
                  <w:right w:val="single" w:sz="4" w:space="0" w:color="auto"/>
                </w:tcBorders>
              </w:tcPr>
              <w:p w14:paraId="37967DC8" w14:textId="6AF85787" w:rsidR="00480D57" w:rsidRPr="009F5FB6" w:rsidRDefault="00480D57" w:rsidP="00480D57">
                <w:pPr>
                  <w:pStyle w:val="texte"/>
                  <w:ind w:left="0" w:hanging="1"/>
                  <w:jc w:val="left"/>
                </w:pPr>
                <w:r>
                  <w:t>u</w:t>
                </w:r>
                <w:r w:rsidRPr="009F5FB6">
                  <w:t>ne annexe détaillant toutes les caractéristiques techniques et financières des éventuelles variantes et options.</w:t>
                </w:r>
              </w:p>
            </w:tc>
            <w:tc>
              <w:tcPr>
                <w:tcW w:w="1418" w:type="dxa"/>
                <w:tcBorders>
                  <w:top w:val="single" w:sz="4" w:space="0" w:color="auto"/>
                  <w:left w:val="single" w:sz="4" w:space="0" w:color="auto"/>
                  <w:bottom w:val="single" w:sz="4" w:space="0" w:color="auto"/>
                  <w:right w:val="single" w:sz="4" w:space="0" w:color="auto"/>
                </w:tcBorders>
              </w:tcPr>
              <w:p w14:paraId="330535BF" w14:textId="3D7043EC" w:rsidR="00480D57" w:rsidRPr="009F5FB6" w:rsidRDefault="00480D57" w:rsidP="001900B4">
                <w:pPr>
                  <w:pStyle w:val="texte"/>
                  <w:ind w:left="0" w:firstLine="34"/>
                  <w:jc w:val="left"/>
                </w:pPr>
                <w:r w:rsidRPr="009F5FB6">
                  <w:t>Signature</w:t>
                </w:r>
              </w:p>
            </w:tc>
            <w:tc>
              <w:tcPr>
                <w:tcW w:w="1951" w:type="dxa"/>
                <w:tcBorders>
                  <w:top w:val="single" w:sz="4" w:space="0" w:color="auto"/>
                  <w:left w:val="single" w:sz="4" w:space="0" w:color="auto"/>
                  <w:bottom w:val="single" w:sz="4" w:space="0" w:color="auto"/>
                  <w:right w:val="single" w:sz="4" w:space="0" w:color="auto"/>
                </w:tcBorders>
              </w:tcPr>
              <w:p w14:paraId="1CDD6FF4" w14:textId="3F4886F7" w:rsidR="00480D57" w:rsidRPr="009F5FB6" w:rsidRDefault="00480D57" w:rsidP="001900B4">
                <w:pPr>
                  <w:pStyle w:val="texte"/>
                  <w:ind w:left="0" w:firstLine="0"/>
                  <w:jc w:val="left"/>
                </w:pPr>
              </w:p>
            </w:tc>
          </w:tr>
        </w:sdtContent>
      </w:sdt>
    </w:tbl>
    <w:p w14:paraId="6635EB45" w14:textId="77777777" w:rsidR="00480D57" w:rsidRDefault="00480D57" w:rsidP="00056418"/>
    <w:p w14:paraId="22DE0B75" w14:textId="3B6A5E59" w:rsidR="00DD69D6" w:rsidRDefault="00DD69D6" w:rsidP="00056418">
      <w:r>
        <w:br w:type="page"/>
      </w:r>
    </w:p>
    <w:p w14:paraId="7F9B19B4" w14:textId="77777777" w:rsidR="00897DB7" w:rsidRPr="009F5FB6" w:rsidRDefault="00897DB7" w:rsidP="00897DB7">
      <w:pPr>
        <w:pStyle w:val="0ENTETE"/>
      </w:pPr>
      <w:bookmarkStart w:id="147" w:name="_Toc497231013"/>
      <w:bookmarkStart w:id="148" w:name="_Toc44511088"/>
      <w:bookmarkStart w:id="149" w:name="_Toc52395687"/>
      <w:bookmarkStart w:id="150" w:name="_Toc58503955"/>
      <w:bookmarkStart w:id="151" w:name="_Toc60127892"/>
      <w:bookmarkStart w:id="152" w:name="_Toc198538798"/>
      <w:bookmarkStart w:id="153" w:name="_Toc497231005"/>
      <w:bookmarkStart w:id="154" w:name="_Toc44511079"/>
      <w:bookmarkStart w:id="155" w:name="_Toc52395676"/>
      <w:bookmarkStart w:id="156" w:name="_Toc44511080"/>
      <w:bookmarkStart w:id="157" w:name="_Toc52395677"/>
      <w:r w:rsidRPr="009F5FB6">
        <w:lastRenderedPageBreak/>
        <w:t xml:space="preserve">ARTICLE </w:t>
      </w:r>
      <w:r>
        <w:t>4</w:t>
      </w:r>
      <w:r w:rsidRPr="009F5FB6">
        <w:t xml:space="preserve"> - CONDITIONS DE REMISE DES </w:t>
      </w:r>
      <w:bookmarkEnd w:id="147"/>
      <w:bookmarkEnd w:id="148"/>
      <w:bookmarkEnd w:id="149"/>
      <w:bookmarkEnd w:id="150"/>
      <w:bookmarkEnd w:id="151"/>
      <w:r>
        <w:t>SOUMISSIONS</w:t>
      </w:r>
      <w:bookmarkEnd w:id="152"/>
    </w:p>
    <w:p w14:paraId="7C36164F" w14:textId="77777777" w:rsidR="00897DB7" w:rsidRPr="009F5FB6" w:rsidRDefault="00897DB7" w:rsidP="00897DB7">
      <w:r w:rsidRPr="009F5FB6">
        <w:t xml:space="preserve">Les </w:t>
      </w:r>
      <w:r>
        <w:t>soumissions</w:t>
      </w:r>
      <w:r w:rsidRPr="009F5FB6">
        <w:t xml:space="preserve"> peuvent être envoyées et remises sous deux formes et voies possibles :</w:t>
      </w:r>
    </w:p>
    <w:p w14:paraId="4202C192" w14:textId="77777777" w:rsidR="00897DB7" w:rsidRPr="009F5FB6" w:rsidRDefault="00897DB7" w:rsidP="00897DB7">
      <w:pPr>
        <w:pStyle w:val="Listenormale"/>
      </w:pPr>
      <w:r w:rsidRPr="009F5FB6">
        <w:t>voie physique (format papier)</w:t>
      </w:r>
    </w:p>
    <w:p w14:paraId="7EC8D507" w14:textId="77777777" w:rsidR="00897DB7" w:rsidRPr="009F5FB6" w:rsidRDefault="00897DB7" w:rsidP="00897DB7">
      <w:pPr>
        <w:pStyle w:val="Listenormale"/>
      </w:pPr>
      <w:r w:rsidRPr="009F5FB6">
        <w:t>voie dématérialisée (format électronique)</w:t>
      </w:r>
    </w:p>
    <w:p w14:paraId="79A16952" w14:textId="77777777" w:rsidR="00897DB7" w:rsidRPr="009F5FB6" w:rsidRDefault="00897DB7" w:rsidP="00897DB7">
      <w:r w:rsidRPr="009F5FB6">
        <w:t xml:space="preserve">Aucune </w:t>
      </w:r>
      <w:r>
        <w:t>soumission</w:t>
      </w:r>
      <w:r w:rsidRPr="009F5FB6">
        <w:t xml:space="preserve"> déposée régulièrement ne peut être retirée ou complétée ou encore modifiée.</w:t>
      </w:r>
    </w:p>
    <w:p w14:paraId="405271B0" w14:textId="77777777" w:rsidR="00897DB7" w:rsidRPr="009F5FB6" w:rsidRDefault="00897DB7" w:rsidP="00897DB7">
      <w:r w:rsidRPr="009F5FB6">
        <w:t xml:space="preserve">Si une </w:t>
      </w:r>
      <w:r>
        <w:t>soumission</w:t>
      </w:r>
      <w:r w:rsidRPr="009F5FB6">
        <w:t xml:space="preserve"> a déjà été déposée alors que </w:t>
      </w:r>
      <w:r>
        <w:t>l’acheteur public</w:t>
      </w:r>
      <w:r w:rsidRPr="009F5FB6">
        <w:t xml:space="preserve"> procède à une modification du dossier de consultation dans les conditions fixées à l’article 2.12.4 ci-dessus, il appartiendra au candidat concerné de déposer une nouvelle </w:t>
      </w:r>
      <w:r>
        <w:t>soumission</w:t>
      </w:r>
      <w:r w:rsidRPr="009F5FB6">
        <w:t xml:space="preserve"> conforme au dossier de consultation modifié.</w:t>
      </w:r>
    </w:p>
    <w:p w14:paraId="35E0535E" w14:textId="77777777" w:rsidR="00897DB7" w:rsidRPr="009F5FB6" w:rsidRDefault="00897DB7" w:rsidP="00897DB7">
      <w:r w:rsidRPr="009F5FB6">
        <w:t xml:space="preserve">Seule la dernière </w:t>
      </w:r>
      <w:r>
        <w:t>soumission</w:t>
      </w:r>
      <w:r w:rsidRPr="009F5FB6">
        <w:t xml:space="preserve"> reçue sera prise en compte.</w:t>
      </w:r>
    </w:p>
    <w:p w14:paraId="79EAFC3C" w14:textId="77777777" w:rsidR="00897DB7" w:rsidRPr="009F5FB6" w:rsidRDefault="00897DB7" w:rsidP="00897DB7">
      <w:pPr>
        <w:pStyle w:val="1NIV1"/>
        <w:rPr>
          <w:i/>
        </w:rPr>
      </w:pPr>
      <w:bookmarkStart w:id="158" w:name="_Toc52395688"/>
      <w:bookmarkStart w:id="159" w:name="_Toc58503956"/>
      <w:bookmarkStart w:id="160" w:name="_Toc60127893"/>
      <w:bookmarkStart w:id="161" w:name="_Toc198538799"/>
      <w:r>
        <w:t>4</w:t>
      </w:r>
      <w:r w:rsidRPr="009F5FB6">
        <w:t xml:space="preserve">.1 - REMISE DES </w:t>
      </w:r>
      <w:r>
        <w:t>SOUMISSIONS</w:t>
      </w:r>
      <w:r w:rsidRPr="009F5FB6">
        <w:t xml:space="preserve"> SOUS FORMAT PAPIER</w:t>
      </w:r>
      <w:bookmarkEnd w:id="158"/>
      <w:bookmarkEnd w:id="159"/>
      <w:bookmarkEnd w:id="160"/>
      <w:bookmarkEnd w:id="161"/>
    </w:p>
    <w:p w14:paraId="46DB87C0" w14:textId="77777777" w:rsidR="00897DB7" w:rsidRPr="009F5FB6" w:rsidRDefault="00897DB7" w:rsidP="00897DB7">
      <w:r>
        <w:t>Les</w:t>
      </w:r>
      <w:r w:rsidRPr="009F5FB6">
        <w:t xml:space="preserve"> pièces </w:t>
      </w:r>
      <w:r>
        <w:t xml:space="preserve">constituant la soumission définies à l’article 3 du présent règlement </w:t>
      </w:r>
      <w:r w:rsidRPr="009F5FB6">
        <w:t>sont placées dans une enveloppe unique cachetée décrite ci-après.</w:t>
      </w:r>
    </w:p>
    <w:p w14:paraId="6EF3B7A0" w14:textId="77777777" w:rsidR="00897DB7" w:rsidRPr="009F5FB6" w:rsidRDefault="00897DB7" w:rsidP="00897DB7">
      <w:r w:rsidRPr="009F5FB6">
        <w:t>Important : les « enveloppes » constituées d’un enrobement de papier de toute nature avec multiples adhésifs, qu’il faudra nécessairement détériorer lors du dépouillement, et dont la réutilisation comme récipient pour stocker les documents à analyser sera rendue difficile, sont proscrites.</w:t>
      </w:r>
    </w:p>
    <w:p w14:paraId="16D85E07" w14:textId="77777777" w:rsidR="00897DB7" w:rsidRPr="009F5FB6" w:rsidRDefault="00897DB7" w:rsidP="00897DB7">
      <w:r w:rsidRPr="009F5FB6">
        <w:t>Les cartons ou autres contenants conçus pour être réutilisés sont autorisés.</w:t>
      </w:r>
    </w:p>
    <w:p w14:paraId="059BF169" w14:textId="77777777" w:rsidR="00897DB7" w:rsidRDefault="00897DB7" w:rsidP="00897DB7">
      <w:r w:rsidRPr="009F5FB6">
        <w:t>L’enveloppe contenant la soumission ne devra porter aucun signe distinctif et portera uniquement les mentions suivantes :</w:t>
      </w:r>
    </w:p>
    <w:p w14:paraId="4A890BD5" w14:textId="77777777" w:rsidR="00897DB7" w:rsidRDefault="00897DB7" w:rsidP="00897DB7">
      <w:pPr>
        <w:pStyle w:val="Corpsdetexte"/>
        <w:pBdr>
          <w:top w:val="single" w:sz="4" w:space="1" w:color="auto"/>
          <w:left w:val="single" w:sz="4" w:space="4" w:color="auto"/>
          <w:bottom w:val="single" w:sz="4" w:space="1" w:color="auto"/>
          <w:right w:val="single" w:sz="4" w:space="4" w:color="auto"/>
        </w:pBdr>
        <w:jc w:val="center"/>
      </w:pPr>
    </w:p>
    <w:p w14:paraId="0697B72F" w14:textId="77777777" w:rsidR="00897DB7" w:rsidRDefault="00897DB7" w:rsidP="00897DB7">
      <w:pPr>
        <w:pStyle w:val="Corpsdetexte"/>
        <w:pBdr>
          <w:top w:val="single" w:sz="4" w:space="1" w:color="auto"/>
          <w:left w:val="single" w:sz="4" w:space="4" w:color="auto"/>
          <w:bottom w:val="single" w:sz="4" w:space="1" w:color="auto"/>
          <w:right w:val="single" w:sz="4" w:space="4" w:color="auto"/>
        </w:pBdr>
        <w:jc w:val="center"/>
        <w:rPr>
          <w:color w:val="0070C0"/>
        </w:rPr>
      </w:pPr>
      <w:r>
        <w:rPr>
          <w:color w:val="0070C0"/>
        </w:rPr>
        <w:t>[Adresse physique et postale complète (n° ou intitulé précis du bureau)]</w:t>
      </w:r>
    </w:p>
    <w:p w14:paraId="055B4086" w14:textId="77777777" w:rsidR="00897DB7" w:rsidRPr="001900B4" w:rsidRDefault="00897DB7" w:rsidP="00897DB7">
      <w:pPr>
        <w:pStyle w:val="Corpsdetexte"/>
        <w:pBdr>
          <w:top w:val="single" w:sz="4" w:space="1" w:color="auto"/>
          <w:left w:val="single" w:sz="4" w:space="4" w:color="auto"/>
          <w:bottom w:val="single" w:sz="4" w:space="1" w:color="auto"/>
          <w:right w:val="single" w:sz="4" w:space="4" w:color="auto"/>
        </w:pBdr>
        <w:jc w:val="center"/>
        <w:rPr>
          <w:color w:val="0070C0"/>
        </w:rPr>
      </w:pPr>
    </w:p>
    <w:p w14:paraId="18C6FBDF" w14:textId="77777777" w:rsidR="00897DB7" w:rsidRPr="009F5FB6" w:rsidRDefault="00897DB7" w:rsidP="00897DB7">
      <w:pPr>
        <w:pStyle w:val="Corpsdetexte"/>
        <w:pBdr>
          <w:top w:val="single" w:sz="4" w:space="1" w:color="auto"/>
          <w:left w:val="single" w:sz="4" w:space="4" w:color="auto"/>
          <w:bottom w:val="single" w:sz="4" w:space="1" w:color="auto"/>
          <w:right w:val="single" w:sz="4" w:space="4" w:color="auto"/>
        </w:pBdr>
        <w:jc w:val="center"/>
      </w:pPr>
      <w:r w:rsidRPr="009F5FB6">
        <w:t>Appel d’offres ouvert pour :</w:t>
      </w:r>
    </w:p>
    <w:p w14:paraId="24B94D6A" w14:textId="77777777" w:rsidR="00897DB7" w:rsidRDefault="00897DB7" w:rsidP="00897DB7">
      <w:pPr>
        <w:pStyle w:val="Corpsdetexte"/>
        <w:pBdr>
          <w:top w:val="single" w:sz="4" w:space="1" w:color="auto"/>
          <w:left w:val="single" w:sz="4" w:space="4" w:color="auto"/>
          <w:bottom w:val="single" w:sz="4" w:space="1" w:color="auto"/>
          <w:right w:val="single" w:sz="4" w:space="4" w:color="auto"/>
        </w:pBdr>
        <w:jc w:val="center"/>
        <w:rPr>
          <w:color w:val="0070C0"/>
        </w:rPr>
      </w:pPr>
      <w:r>
        <w:rPr>
          <w:color w:val="0070C0"/>
        </w:rPr>
        <w:t>[objet de l’appel d’offres]</w:t>
      </w:r>
    </w:p>
    <w:p w14:paraId="73DBA635" w14:textId="77777777" w:rsidR="00897DB7" w:rsidRDefault="00897DB7" w:rsidP="00897DB7">
      <w:pPr>
        <w:pStyle w:val="Corpsdetexte"/>
        <w:pBdr>
          <w:top w:val="single" w:sz="4" w:space="1" w:color="auto"/>
          <w:left w:val="single" w:sz="4" w:space="4" w:color="auto"/>
          <w:bottom w:val="single" w:sz="4" w:space="1" w:color="auto"/>
          <w:right w:val="single" w:sz="4" w:space="4" w:color="auto"/>
        </w:pBdr>
        <w:jc w:val="center"/>
        <w:rPr>
          <w:color w:val="0070C0"/>
        </w:rPr>
      </w:pPr>
    </w:p>
    <w:p w14:paraId="4C844321" w14:textId="77777777" w:rsidR="00897DB7" w:rsidRDefault="00897DB7" w:rsidP="00897DB7">
      <w:pPr>
        <w:pStyle w:val="Corpsdetexte"/>
        <w:pBdr>
          <w:top w:val="single" w:sz="4" w:space="1" w:color="auto"/>
          <w:left w:val="single" w:sz="4" w:space="4" w:color="auto"/>
          <w:bottom w:val="single" w:sz="4" w:space="1" w:color="auto"/>
          <w:right w:val="single" w:sz="4" w:space="4" w:color="auto"/>
        </w:pBdr>
        <w:jc w:val="center"/>
      </w:pPr>
      <w:r w:rsidRPr="009F5FB6">
        <w:t>A N’OUVRIR qu’en séance de dépouillement</w:t>
      </w:r>
    </w:p>
    <w:p w14:paraId="091016D8" w14:textId="77777777" w:rsidR="00897DB7" w:rsidRPr="009F5FB6" w:rsidRDefault="00897DB7" w:rsidP="00897DB7">
      <w:pPr>
        <w:pStyle w:val="Corpsdetexte"/>
        <w:pBdr>
          <w:top w:val="single" w:sz="4" w:space="1" w:color="auto"/>
          <w:left w:val="single" w:sz="4" w:space="4" w:color="auto"/>
          <w:bottom w:val="single" w:sz="4" w:space="1" w:color="auto"/>
          <w:right w:val="single" w:sz="4" w:space="4" w:color="auto"/>
        </w:pBdr>
        <w:jc w:val="center"/>
      </w:pPr>
    </w:p>
    <w:p w14:paraId="49490561" w14:textId="77777777" w:rsidR="00897DB7" w:rsidRPr="009F5FB6" w:rsidRDefault="00897DB7" w:rsidP="00897DB7">
      <w:r w:rsidRPr="009F5FB6">
        <w:t xml:space="preserve">Aucun tampon ou inscription autre que celle liée à l'enregistrement de </w:t>
      </w:r>
      <w:r>
        <w:t>la soumission</w:t>
      </w:r>
      <w:r w:rsidRPr="009F5FB6">
        <w:t xml:space="preserve"> ne sera toléré, exception faite des éléments de récépissé au verso de l’enveloppe, en cas d’envoi par la Poste.</w:t>
      </w:r>
    </w:p>
    <w:p w14:paraId="11603AD3" w14:textId="77777777" w:rsidR="00897DB7" w:rsidRDefault="00897DB7" w:rsidP="00897DB7">
      <w:r w:rsidRPr="009F5FB6">
        <w:t>Afin de faciliter le dépouillement et la vérification des documents, sans toutefois que cela constitue une obligation, il est recommandé que l’ensemble des documents soit relié (type de reliure libre).</w:t>
      </w:r>
    </w:p>
    <w:p w14:paraId="33BD694D" w14:textId="77777777" w:rsidR="00897DB7" w:rsidRPr="009F5FB6" w:rsidRDefault="00897DB7" w:rsidP="00897DB7">
      <w:r w:rsidRPr="009F5FB6">
        <w:t xml:space="preserve">Les </w:t>
      </w:r>
      <w:r>
        <w:t>soumissions</w:t>
      </w:r>
      <w:r w:rsidRPr="009F5FB6">
        <w:t xml:space="preserve"> doivent être remises contre récépissé </w:t>
      </w:r>
      <w:r>
        <w:t xml:space="preserve">à l’adresse et </w:t>
      </w:r>
      <w:r w:rsidRPr="009F5FB6">
        <w:t>avant les date et heure indiqués dans l'avis d'appel d'offres ou ses modificatifs.</w:t>
      </w:r>
    </w:p>
    <w:p w14:paraId="047D6EBE" w14:textId="77777777" w:rsidR="00897DB7" w:rsidRPr="009F5FB6" w:rsidRDefault="00897DB7" w:rsidP="00897DB7">
      <w:r w:rsidRPr="009F5FB6">
        <w:t xml:space="preserve">Si les </w:t>
      </w:r>
      <w:r>
        <w:t>soumissions</w:t>
      </w:r>
      <w:r w:rsidRPr="009F5FB6">
        <w:t xml:space="preserve"> sont envoyées par la poste, elles doivent être adressées, par pli recommandé avec avis de réception postal, et parvenir à destination avant ces mêmes date et heure limites.</w:t>
      </w:r>
    </w:p>
    <w:p w14:paraId="5B0E123D" w14:textId="77777777" w:rsidR="00897DB7" w:rsidRPr="009F5FB6" w:rsidRDefault="00897DB7" w:rsidP="00897DB7">
      <w:r w:rsidRPr="009F5FB6">
        <w:t xml:space="preserve">Les </w:t>
      </w:r>
      <w:r>
        <w:t>soumissions</w:t>
      </w:r>
      <w:r w:rsidRPr="009F5FB6">
        <w:t xml:space="preserve"> qui parviendraient après la date et l'heure limites fixées ci-dessus, qui seraient remises sous enveloppe non cachetée, ou dont l’enveloppe porterait des indications autres que celles mentionnées ci-dessus, ne seront pas retenues.</w:t>
      </w:r>
    </w:p>
    <w:p w14:paraId="45DE963C" w14:textId="77777777" w:rsidR="00897DB7" w:rsidRPr="009F5FB6" w:rsidRDefault="00897DB7" w:rsidP="00897DB7">
      <w:r w:rsidRPr="009F5FB6">
        <w:t>Elles pourront  être renvoyées à leurs auteurs, à leur demande, contre récépissé.</w:t>
      </w:r>
    </w:p>
    <w:p w14:paraId="0736611B" w14:textId="77777777" w:rsidR="00897DB7" w:rsidRPr="009F5FB6" w:rsidRDefault="00897DB7" w:rsidP="00897DB7">
      <w:pPr>
        <w:pStyle w:val="1NIV1"/>
        <w:rPr>
          <w:i/>
        </w:rPr>
      </w:pPr>
      <w:bookmarkStart w:id="162" w:name="_Toc497231004"/>
      <w:bookmarkStart w:id="163" w:name="_Toc44511089"/>
      <w:bookmarkStart w:id="164" w:name="_Toc52395689"/>
      <w:bookmarkStart w:id="165" w:name="_Toc58503957"/>
      <w:bookmarkStart w:id="166" w:name="_Toc60127894"/>
      <w:bookmarkStart w:id="167" w:name="_Toc198538800"/>
      <w:r>
        <w:t>4</w:t>
      </w:r>
      <w:r w:rsidRPr="009F5FB6">
        <w:t xml:space="preserve">.2 - REMISE DES </w:t>
      </w:r>
      <w:r>
        <w:t>SOUMISSIONS</w:t>
      </w:r>
      <w:r w:rsidRPr="009F5FB6">
        <w:t xml:space="preserve"> SOUS FORMAT ELECTRONIQUE</w:t>
      </w:r>
      <w:bookmarkEnd w:id="162"/>
      <w:bookmarkEnd w:id="163"/>
      <w:bookmarkEnd w:id="164"/>
      <w:bookmarkEnd w:id="165"/>
      <w:bookmarkEnd w:id="166"/>
      <w:bookmarkEnd w:id="167"/>
    </w:p>
    <w:p w14:paraId="4C37EC19" w14:textId="77777777" w:rsidR="00897DB7" w:rsidRPr="009F5FB6" w:rsidRDefault="00897DB7" w:rsidP="00897DB7">
      <w:pPr>
        <w:pStyle w:val="2NIV2"/>
      </w:pPr>
      <w:bookmarkStart w:id="168" w:name="_Toc44511090"/>
      <w:bookmarkStart w:id="169" w:name="_Toc52395690"/>
      <w:bookmarkStart w:id="170" w:name="_Toc58503958"/>
      <w:bookmarkStart w:id="171" w:name="_Toc60127895"/>
      <w:bookmarkStart w:id="172" w:name="_Toc198538801"/>
      <w:r>
        <w:t>4</w:t>
      </w:r>
      <w:r w:rsidRPr="009F5FB6">
        <w:t xml:space="preserve">.2.1 – Dépôt électronique des </w:t>
      </w:r>
      <w:bookmarkEnd w:id="168"/>
      <w:bookmarkEnd w:id="169"/>
      <w:bookmarkEnd w:id="170"/>
      <w:bookmarkEnd w:id="171"/>
      <w:r>
        <w:t>soumissions</w:t>
      </w:r>
      <w:bookmarkEnd w:id="172"/>
    </w:p>
    <w:p w14:paraId="18696A21" w14:textId="77777777" w:rsidR="00897DB7" w:rsidRPr="009F5FB6" w:rsidRDefault="00897DB7" w:rsidP="00897DB7">
      <w:r w:rsidRPr="009F5FB6">
        <w:lastRenderedPageBreak/>
        <w:t xml:space="preserve">Les candidats peuvent transmettre leur </w:t>
      </w:r>
      <w:r>
        <w:t>soumission</w:t>
      </w:r>
      <w:r w:rsidRPr="009F5FB6">
        <w:t xml:space="preserve"> par voie électronique sur la plateforme de dématérialisation de la Nouvelle-Calédonie, en se connectant au profil acheteur : </w:t>
      </w:r>
      <w:hyperlink r:id="rId11" w:history="1">
        <w:r w:rsidRPr="009F5FB6">
          <w:rPr>
            <w:rStyle w:val="Lienhypertexte"/>
          </w:rPr>
          <w:t>www.marchespublics.nc</w:t>
        </w:r>
      </w:hyperlink>
      <w:r w:rsidRPr="009F5FB6">
        <w:t>.</w:t>
      </w:r>
    </w:p>
    <w:p w14:paraId="1F192ECF" w14:textId="77777777" w:rsidR="00897DB7" w:rsidRPr="009F5FB6" w:rsidRDefault="00897DB7" w:rsidP="00897DB7">
      <w:r w:rsidRPr="009F5FB6">
        <w:t>Les frais d’accès au réseau sont à la charge de chaque candidat.</w:t>
      </w:r>
    </w:p>
    <w:p w14:paraId="2425853B" w14:textId="77777777" w:rsidR="00897DB7" w:rsidRPr="009F5FB6" w:rsidRDefault="00897DB7" w:rsidP="00897DB7">
      <w:r w:rsidRPr="009F5FB6">
        <w:t xml:space="preserve">Après le dépôt </w:t>
      </w:r>
      <w:r>
        <w:t>de la soumission</w:t>
      </w:r>
      <w:r w:rsidRPr="009F5FB6">
        <w:t xml:space="preserve"> sur la plateforme, un message indique au candidat que l’opération de dépôt a été réalisée avec succès, puis un accusé de réception lui est adressé par courrier électronique donnant à son dépôt une date et une heure certaines, la date et l’heure de fin de réception faisant référence.</w:t>
      </w:r>
    </w:p>
    <w:p w14:paraId="4E74ED98" w14:textId="77777777" w:rsidR="00897DB7" w:rsidRPr="009F5FB6" w:rsidRDefault="00897DB7" w:rsidP="00897DB7">
      <w:r w:rsidRPr="009F5FB6">
        <w:t xml:space="preserve">L’absence de message de confirmation de bonne réception ou d’accusé de réception électronique signifie que la </w:t>
      </w:r>
      <w:r>
        <w:t>soumission</w:t>
      </w:r>
      <w:r w:rsidRPr="009F5FB6">
        <w:t xml:space="preserve"> n’est pas parvenue à l’acheteur public.</w:t>
      </w:r>
    </w:p>
    <w:p w14:paraId="76CBACCB" w14:textId="77777777" w:rsidR="00897DB7" w:rsidRPr="009F5FB6" w:rsidRDefault="00897DB7" w:rsidP="00897DB7">
      <w:r w:rsidRPr="009F5FB6">
        <w:t>Les candidats sont invités à tester la configuration de leur poste de travail afin de s’assurer du bon fonctionnement de l’environnement informatique.</w:t>
      </w:r>
    </w:p>
    <w:p w14:paraId="7EB0DA02" w14:textId="77777777" w:rsidR="00897DB7" w:rsidRPr="009F5FB6" w:rsidRDefault="00897DB7" w:rsidP="00897DB7">
      <w:r w:rsidRPr="009F5FB6">
        <w:t>L’attention des candidats est attirée sur le fait qu’ils doivent au moins disposer d’un logiciel de navigation sur Internet.</w:t>
      </w:r>
    </w:p>
    <w:p w14:paraId="61A87F14" w14:textId="77777777" w:rsidR="00897DB7" w:rsidRPr="009F5FB6" w:rsidRDefault="00897DB7" w:rsidP="00897DB7">
      <w:r w:rsidRPr="009F5FB6">
        <w:t>Important : l’accès à la plateforme et son bon fonctionnement ne peuvent être garantis que pendant les jours et heures d’ouverture normaux des services administratifs responsables de la gestion de la plateforme.</w:t>
      </w:r>
    </w:p>
    <w:p w14:paraId="182001F4" w14:textId="77777777" w:rsidR="00897DB7" w:rsidRPr="009F5FB6" w:rsidRDefault="00897DB7" w:rsidP="00897DB7">
      <w:pPr>
        <w:pStyle w:val="2NIV2"/>
      </w:pPr>
      <w:bookmarkStart w:id="173" w:name="_Toc44511091"/>
      <w:bookmarkStart w:id="174" w:name="_Toc52395691"/>
      <w:bookmarkStart w:id="175" w:name="_Toc58503959"/>
      <w:bookmarkStart w:id="176" w:name="_Toc60127896"/>
      <w:bookmarkStart w:id="177" w:name="_Toc198538802"/>
      <w:r>
        <w:t>4</w:t>
      </w:r>
      <w:r w:rsidRPr="009F5FB6">
        <w:t>.2.2 – Signature électronique des documents</w:t>
      </w:r>
      <w:bookmarkEnd w:id="173"/>
      <w:bookmarkEnd w:id="174"/>
      <w:bookmarkEnd w:id="175"/>
      <w:bookmarkEnd w:id="176"/>
      <w:bookmarkEnd w:id="177"/>
    </w:p>
    <w:sdt>
      <w:sdtPr>
        <w:id w:val="1468092009"/>
      </w:sdtPr>
      <w:sdtEndPr/>
      <w:sdtContent>
        <w:p w14:paraId="1EF79F65" w14:textId="77777777" w:rsidR="00897DB7" w:rsidRDefault="006649BF" w:rsidP="00897DB7">
          <w:pPr>
            <w:pStyle w:val="NormalX"/>
          </w:pPr>
          <w:sdt>
            <w:sdtPr>
              <w:id w:val="556362041"/>
              <w14:checkbox>
                <w14:checked w14:val="0"/>
                <w14:checkedState w14:val="2612" w14:font="MS Gothic"/>
                <w14:uncheckedState w14:val="2610" w14:font="MS Gothic"/>
              </w14:checkbox>
            </w:sdtPr>
            <w:sdtEndPr/>
            <w:sdtContent>
              <w:r w:rsidR="00897DB7">
                <w:rPr>
                  <w:rFonts w:ascii="MS Gothic" w:eastAsia="MS Gothic" w:hAnsi="MS Gothic" w:hint="eastAsia"/>
                </w:rPr>
                <w:t>☐</w:t>
              </w:r>
            </w:sdtContent>
          </w:sdt>
          <w:r w:rsidR="00897DB7">
            <w:t xml:space="preserve"> Il n’est pas requis de signature électronique sécurisée pour déposer une offre électronique. Les règles de signature et paraphe de l’article 3 ne s’appliquent donc pas. Toutefois, il pourra être demandé au soumissionnaire de fournir un acte d’engagement sous format papier avec </w:t>
          </w:r>
          <w:r w:rsidR="00897DB7" w:rsidRPr="005B6B33">
            <w:t>signature manuscrite</w:t>
          </w:r>
          <w:r w:rsidR="00897DB7">
            <w:t>,</w:t>
          </w:r>
          <w:r w:rsidR="00897DB7" w:rsidRPr="005B6B33">
            <w:t xml:space="preserve"> </w:t>
          </w:r>
          <w:r w:rsidR="00897DB7">
            <w:t xml:space="preserve">conforme à son offre électronique, dans un délai approprié qui lui sera spécifié. En cas de non fourniture dans le délai spécifié, et après mise en demeure restée infructueuse, le soumissionnaire sera éliminé pour cause de défaut d’engagement juridique. </w:t>
          </w:r>
        </w:p>
      </w:sdtContent>
    </w:sdt>
    <w:sdt>
      <w:sdtPr>
        <w:id w:val="-1611969812"/>
      </w:sdtPr>
      <w:sdtEndPr/>
      <w:sdtContent>
        <w:p w14:paraId="1CAAB08C" w14:textId="77777777" w:rsidR="00897DB7" w:rsidRDefault="006649BF" w:rsidP="00897DB7">
          <w:pPr>
            <w:pStyle w:val="NormalX"/>
          </w:pPr>
          <w:sdt>
            <w:sdtPr>
              <w:id w:val="585966821"/>
              <w14:checkbox>
                <w14:checked w14:val="0"/>
                <w14:checkedState w14:val="2612" w14:font="MS Gothic"/>
                <w14:uncheckedState w14:val="2610" w14:font="MS Gothic"/>
              </w14:checkbox>
            </w:sdtPr>
            <w:sdtEndPr/>
            <w:sdtContent>
              <w:r w:rsidR="00897DB7">
                <w:rPr>
                  <w:rFonts w:ascii="MS Gothic" w:eastAsia="MS Gothic" w:hAnsi="MS Gothic" w:hint="eastAsia"/>
                </w:rPr>
                <w:t>☐</w:t>
              </w:r>
            </w:sdtContent>
          </w:sdt>
          <w:r w:rsidR="00897DB7">
            <w:t xml:space="preserve"> Les offres doivent être transmises dans les conditions qui permettent d’authentifier la signature de la personne habilitée à engager le soumissionnaire selon les exigences posées aux articles 1316 et 1316-4 du code civil.</w:t>
          </w:r>
        </w:p>
        <w:p w14:paraId="5B43AFF1" w14:textId="77777777" w:rsidR="00897DB7" w:rsidRDefault="00897DB7" w:rsidP="00897DB7">
          <w:pPr>
            <w:pStyle w:val="Style1SCAIJMB"/>
          </w:pPr>
          <w:r>
            <w:t>Les candidats doivent signer la totalité des fichiers constituant l’offre au moyen d’un certificat de signature électronique qui garantit notamment l’identification du candidat. Les obligations relatives à la signature électronique sont les suivantes :</w:t>
          </w:r>
        </w:p>
        <w:p w14:paraId="4EC19C86" w14:textId="77777777" w:rsidR="00897DB7" w:rsidRDefault="00897DB7" w:rsidP="00897DB7">
          <w:pPr>
            <w:pStyle w:val="Listenormale"/>
          </w:pPr>
          <w:r>
            <w:t>chaque document à signer doit être signé de façon unitaire ;</w:t>
          </w:r>
        </w:p>
        <w:p w14:paraId="749E90B3" w14:textId="77777777" w:rsidR="00897DB7" w:rsidRDefault="00897DB7" w:rsidP="00897DB7">
          <w:pPr>
            <w:pStyle w:val="Listenormale"/>
          </w:pPr>
          <w:r>
            <w:t>le certificat de signature électronique doit être conforme aux dispositions de signature sécurisée issues du décret n° 2001-272 du 30 mars 2001 ;</w:t>
          </w:r>
        </w:p>
        <w:p w14:paraId="022222EF" w14:textId="77777777" w:rsidR="00897DB7" w:rsidRDefault="00897DB7" w:rsidP="00897DB7">
          <w:pPr>
            <w:pStyle w:val="Listenormale"/>
          </w:pPr>
          <w:r>
            <w:t>le certificat ne doit pas être révoqué à la date de signature du document ;</w:t>
          </w:r>
        </w:p>
        <w:p w14:paraId="72A2E0B2" w14:textId="77777777" w:rsidR="00897DB7" w:rsidRDefault="00897DB7" w:rsidP="00897DB7">
          <w:pPr>
            <w:pStyle w:val="Listenormale"/>
          </w:pPr>
          <w:r>
            <w:t>le certificat ne doit pas être arrivé à expiration à la date de signature du document ;</w:t>
          </w:r>
        </w:p>
        <w:p w14:paraId="6D92FD82" w14:textId="77777777" w:rsidR="00897DB7" w:rsidRDefault="00897DB7" w:rsidP="00897DB7">
          <w:pPr>
            <w:pStyle w:val="Listenormale"/>
          </w:pPr>
          <w:r>
            <w:t>le certificat doit être établi au nom d’une personne physique habilitée à engager la société.</w:t>
          </w:r>
        </w:p>
        <w:p w14:paraId="3B1443C3" w14:textId="77777777" w:rsidR="00897DB7" w:rsidRDefault="00897DB7" w:rsidP="00897DB7">
          <w:pPr>
            <w:pStyle w:val="Style1SCAIJMB"/>
          </w:pPr>
          <w:r>
            <w:t>Concernant le dernier point, si le titulaire du certificat de signature électronique n’est pas gérant de la société, le dossier de candidature doit impérativement inclure la délégation de la gérance l’habilitant à engager l’entreprise par la signature électronique des documents de l’offre.</w:t>
          </w:r>
        </w:p>
        <w:p w14:paraId="13785A19" w14:textId="77777777" w:rsidR="00897DB7" w:rsidRDefault="00897DB7" w:rsidP="00897DB7">
          <w:pPr>
            <w:pStyle w:val="Style1SCAIJMB"/>
          </w:pPr>
          <w:r>
            <w:t>La signature d’un fichier compressé (Zip) ne vaut pas signature des documents qu’il contient.</w:t>
          </w:r>
        </w:p>
        <w:p w14:paraId="0B2524C9" w14:textId="77777777" w:rsidR="00897DB7" w:rsidRPr="009F5FB6" w:rsidRDefault="00897DB7" w:rsidP="00897DB7">
          <w:pPr>
            <w:pStyle w:val="Style1SCAIJMB"/>
          </w:pPr>
          <w:r>
            <w:t>Il est précisé qu’une signature scannée ne constitue pas une signature électronique.</w:t>
          </w:r>
        </w:p>
      </w:sdtContent>
    </w:sdt>
    <w:p w14:paraId="2B00F33C" w14:textId="77777777" w:rsidR="00897DB7" w:rsidRPr="009F5FB6" w:rsidRDefault="00897DB7" w:rsidP="00897DB7">
      <w:pPr>
        <w:pStyle w:val="2NIV2"/>
      </w:pPr>
      <w:bookmarkStart w:id="178" w:name="_Toc44511092"/>
      <w:bookmarkStart w:id="179" w:name="_Toc52395692"/>
      <w:bookmarkStart w:id="180" w:name="_Toc58503960"/>
      <w:bookmarkStart w:id="181" w:name="_Toc60127897"/>
      <w:bookmarkStart w:id="182" w:name="_Toc198538803"/>
      <w:r>
        <w:t>4</w:t>
      </w:r>
      <w:r w:rsidRPr="009F5FB6">
        <w:t>.2.3 – Présentation des dossiers</w:t>
      </w:r>
      <w:bookmarkEnd w:id="178"/>
      <w:bookmarkEnd w:id="179"/>
      <w:bookmarkEnd w:id="180"/>
      <w:bookmarkEnd w:id="181"/>
      <w:bookmarkEnd w:id="182"/>
    </w:p>
    <w:p w14:paraId="5E8011D2" w14:textId="38DC62AE" w:rsidR="00897DB7" w:rsidRPr="009F5FB6" w:rsidRDefault="00897DB7" w:rsidP="00897DB7">
      <w:r w:rsidRPr="009F5FB6">
        <w:t>Les formats informatiques acceptés pour la transmission des fichiers sont les suivants : .pdf, .doc, .xls, .ppt,</w:t>
      </w:r>
      <w:r w:rsidR="00415052">
        <w:t xml:space="preserve"> .zip, .rar, .7z,</w:t>
      </w:r>
      <w:r w:rsidRPr="009F5FB6">
        <w:t xml:space="preserve"> jpg, png, html, odt et calc. Les candidats ne doivent pas utiliser de code actif dans leur réponse, tels que : formats exécutables (.exe, .com, .scr, …), macros, active X, applets, scripts…</w:t>
      </w:r>
    </w:p>
    <w:p w14:paraId="72389B00" w14:textId="77777777" w:rsidR="00897DB7" w:rsidRPr="009F5FB6" w:rsidRDefault="00897DB7" w:rsidP="00897DB7">
      <w:r w:rsidRPr="009F5FB6">
        <w:t xml:space="preserve">Tout fichier informatique établi dans un format informatique différent sera déclaré nul et non </w:t>
      </w:r>
      <w:r w:rsidRPr="009F5FB6">
        <w:lastRenderedPageBreak/>
        <w:t>avenu.</w:t>
      </w:r>
      <w:r w:rsidRPr="009F5FB6">
        <w:tab/>
      </w:r>
    </w:p>
    <w:p w14:paraId="009F368E" w14:textId="77777777" w:rsidR="00897DB7" w:rsidRPr="009F5FB6" w:rsidRDefault="00897DB7" w:rsidP="00897DB7">
      <w:r w:rsidRPr="009F5FB6">
        <w:t xml:space="preserve">Les </w:t>
      </w:r>
      <w:r>
        <w:t>soumissions</w:t>
      </w:r>
      <w:r w:rsidRPr="009F5FB6">
        <w:t xml:space="preserve"> transmis</w:t>
      </w:r>
      <w:r>
        <w:t>es</w:t>
      </w:r>
      <w:r w:rsidRPr="009F5FB6">
        <w:t xml:space="preserve"> par voie électronique sont horodaté</w:t>
      </w:r>
      <w:r>
        <w:t>e</w:t>
      </w:r>
      <w:r w:rsidRPr="009F5FB6">
        <w:t>s.</w:t>
      </w:r>
    </w:p>
    <w:p w14:paraId="76FC9A1C" w14:textId="77777777" w:rsidR="00897DB7" w:rsidRPr="009F5FB6" w:rsidRDefault="00897DB7" w:rsidP="00897DB7">
      <w:r w:rsidRPr="009F5FB6">
        <w:t>Tout</w:t>
      </w:r>
      <w:r>
        <w:t xml:space="preserve">e soumission </w:t>
      </w:r>
      <w:r w:rsidRPr="009F5FB6">
        <w:t>dont le dépôt se termine après la date et l’heure limites est considéré</w:t>
      </w:r>
      <w:r>
        <w:t>e</w:t>
      </w:r>
      <w:r w:rsidRPr="009F5FB6">
        <w:t xml:space="preserve"> comme hors délai et ne sera pas retenu</w:t>
      </w:r>
      <w:r>
        <w:t>e</w:t>
      </w:r>
      <w:r w:rsidRPr="009F5FB6">
        <w:t>.</w:t>
      </w:r>
    </w:p>
    <w:p w14:paraId="53B10AAD" w14:textId="77777777" w:rsidR="00897DB7" w:rsidRPr="009F5FB6" w:rsidRDefault="00897DB7" w:rsidP="00897DB7">
      <w:pPr>
        <w:pStyle w:val="2NIV2"/>
      </w:pPr>
      <w:bookmarkStart w:id="183" w:name="_Toc44511093"/>
      <w:bookmarkStart w:id="184" w:name="_Toc52395693"/>
      <w:bookmarkStart w:id="185" w:name="_Toc58503961"/>
      <w:bookmarkStart w:id="186" w:name="_Toc60127898"/>
      <w:bookmarkStart w:id="187" w:name="_Toc198538804"/>
      <w:r>
        <w:t>4</w:t>
      </w:r>
      <w:r w:rsidRPr="009F5FB6">
        <w:t>.2.4 –Copie de sauvegarde</w:t>
      </w:r>
      <w:bookmarkEnd w:id="183"/>
      <w:bookmarkEnd w:id="184"/>
      <w:bookmarkEnd w:id="185"/>
      <w:bookmarkEnd w:id="186"/>
      <w:bookmarkEnd w:id="187"/>
    </w:p>
    <w:p w14:paraId="49F36072" w14:textId="77777777" w:rsidR="00897DB7" w:rsidRPr="009F5FB6" w:rsidRDefault="00897DB7" w:rsidP="00897DB7">
      <w:r w:rsidRPr="009F5FB6">
        <w:t xml:space="preserve">Les candidats qui effectuent à la fois une transmission électronique et, à titre de copie de sauvegarde, une transmission sur support physique doivent faire parvenir cette copie au plus tard 24 heures après la date et l’heure limites de remise des </w:t>
      </w:r>
      <w:r>
        <w:t>offres</w:t>
      </w:r>
      <w:r w:rsidRPr="009F5FB6">
        <w:t>. Cet envoi peut se faire soit sur un support électronique (CD-Rom, DVD-Rom, clé USB), soit sur un support papier.</w:t>
      </w:r>
    </w:p>
    <w:p w14:paraId="18C7C7D7" w14:textId="77777777" w:rsidR="00897DB7" w:rsidRPr="009F5FB6" w:rsidRDefault="00897DB7" w:rsidP="00897DB7">
      <w:r w:rsidRPr="009F5FB6">
        <w:t>Si les candidats ont fait parvenir, dans les délais impartis, une copie de sauvegarde, elle peut être ouverte en lieu et place du pli électronique.</w:t>
      </w:r>
    </w:p>
    <w:p w14:paraId="434A2F17" w14:textId="77777777" w:rsidR="00897DB7" w:rsidRPr="009F5FB6" w:rsidRDefault="00897DB7" w:rsidP="00897DB7">
      <w:r w:rsidRPr="009F5FB6">
        <w:t>Cette copie de sauvegarde doit être placée dans un pli scellé comportant les mentions suivantes :</w:t>
      </w:r>
    </w:p>
    <w:p w14:paraId="0FFD50BD" w14:textId="77777777" w:rsidR="00897DB7" w:rsidRDefault="00897DB7" w:rsidP="00897DB7">
      <w:pPr>
        <w:pBdr>
          <w:top w:val="single" w:sz="4" w:space="1" w:color="auto"/>
          <w:left w:val="single" w:sz="4" w:space="4" w:color="auto"/>
          <w:bottom w:val="single" w:sz="4" w:space="1" w:color="auto"/>
          <w:right w:val="single" w:sz="4" w:space="4" w:color="auto"/>
        </w:pBdr>
        <w:jc w:val="center"/>
        <w:rPr>
          <w:color w:val="0070C0"/>
        </w:rPr>
      </w:pPr>
      <w:r w:rsidRPr="00412FFD">
        <w:rPr>
          <w:color w:val="0070C0"/>
        </w:rPr>
        <w:t>Adresse physique et postale complète (n° ou intitulé précis du bureau)</w:t>
      </w:r>
    </w:p>
    <w:p w14:paraId="040F0BCD" w14:textId="77777777" w:rsidR="00897DB7" w:rsidRPr="00E77046" w:rsidRDefault="00897DB7" w:rsidP="00897DB7">
      <w:pPr>
        <w:pBdr>
          <w:top w:val="single" w:sz="4" w:space="1" w:color="auto"/>
          <w:left w:val="single" w:sz="4" w:space="4" w:color="auto"/>
          <w:bottom w:val="single" w:sz="4" w:space="1" w:color="auto"/>
          <w:right w:val="single" w:sz="4" w:space="4" w:color="auto"/>
        </w:pBdr>
        <w:jc w:val="center"/>
        <w:rPr>
          <w:color w:val="0070C0"/>
        </w:rPr>
      </w:pPr>
      <w:r w:rsidRPr="00E77046">
        <w:rPr>
          <w:color w:val="0070C0"/>
        </w:rPr>
        <w:t>Objet de l’appel d’offres : [à préciser].</w:t>
      </w:r>
    </w:p>
    <w:p w14:paraId="5044603C" w14:textId="77777777" w:rsidR="00897DB7" w:rsidRPr="00800012" w:rsidRDefault="00897DB7" w:rsidP="00897DB7">
      <w:pPr>
        <w:pBdr>
          <w:top w:val="single" w:sz="4" w:space="1" w:color="auto"/>
          <w:left w:val="single" w:sz="4" w:space="4" w:color="auto"/>
          <w:bottom w:val="single" w:sz="4" w:space="1" w:color="auto"/>
          <w:right w:val="single" w:sz="4" w:space="4" w:color="auto"/>
        </w:pBdr>
        <w:jc w:val="center"/>
      </w:pPr>
      <w:r w:rsidRPr="00800012">
        <w:t>COPIE DE SAUVEGARDE</w:t>
      </w:r>
    </w:p>
    <w:p w14:paraId="6A2CB071" w14:textId="77777777" w:rsidR="00897DB7" w:rsidRPr="00E77046" w:rsidRDefault="00897DB7" w:rsidP="00897DB7">
      <w:pPr>
        <w:pBdr>
          <w:top w:val="single" w:sz="4" w:space="1" w:color="auto"/>
          <w:left w:val="single" w:sz="4" w:space="4" w:color="auto"/>
          <w:bottom w:val="single" w:sz="4" w:space="1" w:color="auto"/>
          <w:right w:val="single" w:sz="4" w:space="4" w:color="auto"/>
        </w:pBdr>
        <w:jc w:val="center"/>
        <w:rPr>
          <w:color w:val="0070C0"/>
        </w:rPr>
      </w:pPr>
      <w:r w:rsidRPr="00E77046">
        <w:rPr>
          <w:color w:val="0070C0"/>
        </w:rPr>
        <w:t>Nom du candidat : _________________</w:t>
      </w:r>
    </w:p>
    <w:p w14:paraId="4F79C64D" w14:textId="77777777" w:rsidR="00897DB7" w:rsidRPr="00E77046" w:rsidRDefault="00897DB7" w:rsidP="00897DB7">
      <w:pPr>
        <w:rPr>
          <w:color w:val="0070C0"/>
        </w:rPr>
      </w:pPr>
      <w:r w:rsidRPr="009F5FB6">
        <w:t xml:space="preserve">Elle doit être </w:t>
      </w:r>
      <w:r>
        <w:t>transmise</w:t>
      </w:r>
      <w:r w:rsidRPr="009F5FB6">
        <w:t xml:space="preserve"> à l</w:t>
      </w:r>
      <w:r>
        <w:t xml:space="preserve">a même </w:t>
      </w:r>
      <w:r w:rsidRPr="009F5FB6">
        <w:t xml:space="preserve">adresse </w:t>
      </w:r>
      <w:r>
        <w:t>que celle requise pour la remise des soumissions.</w:t>
      </w:r>
    </w:p>
    <w:p w14:paraId="0DB95D5B" w14:textId="77777777" w:rsidR="00897DB7" w:rsidRPr="009F5FB6" w:rsidRDefault="00897DB7" w:rsidP="00897DB7">
      <w:r w:rsidRPr="009F5FB6">
        <w:t xml:space="preserve">En cas de </w:t>
      </w:r>
      <w:r>
        <w:t xml:space="preserve">transmission sur </w:t>
      </w:r>
      <w:r w:rsidRPr="009F5FB6">
        <w:t xml:space="preserve">support papier, </w:t>
      </w:r>
      <w:r>
        <w:t>la</w:t>
      </w:r>
      <w:r w:rsidRPr="009F5FB6">
        <w:t xml:space="preserve"> « copie de sauvegarde » doit respecter le formalisme prévu à l’article </w:t>
      </w:r>
      <w:r>
        <w:t>4.1</w:t>
      </w:r>
      <w:r w:rsidRPr="009F5FB6">
        <w:t xml:space="preserve"> du présent règlement</w:t>
      </w:r>
      <w:r>
        <w:t>.</w:t>
      </w:r>
    </w:p>
    <w:p w14:paraId="1B3F1652" w14:textId="77777777" w:rsidR="00897DB7" w:rsidRPr="009F5FB6" w:rsidRDefault="00897DB7" w:rsidP="00897DB7">
      <w:r>
        <w:t>Toute soumission</w:t>
      </w:r>
      <w:r w:rsidRPr="009F5FB6">
        <w:t xml:space="preserve"> qui ne comporte pas la mention « </w:t>
      </w:r>
      <w:r w:rsidRPr="009F5FB6">
        <w:rPr>
          <w:b/>
        </w:rPr>
        <w:t>copie de sauvegarde</w:t>
      </w:r>
      <w:r w:rsidRPr="009F5FB6">
        <w:t> » et qui émane d’un candidat ayant déjà remis un</w:t>
      </w:r>
      <w:r>
        <w:t>e soumission</w:t>
      </w:r>
      <w:r w:rsidRPr="009F5FB6">
        <w:t xml:space="preserve"> par voie électronique, est réputé</w:t>
      </w:r>
      <w:r>
        <w:t>e</w:t>
      </w:r>
      <w:r w:rsidRPr="009F5FB6">
        <w:t xml:space="preserve"> n’être jamais arrivé</w:t>
      </w:r>
      <w:r>
        <w:t>e</w:t>
      </w:r>
      <w:r w:rsidRPr="009F5FB6">
        <w:t>. Seul</w:t>
      </w:r>
      <w:r>
        <w:t>e</w:t>
      </w:r>
      <w:r w:rsidRPr="009F5FB6">
        <w:t xml:space="preserve"> l</w:t>
      </w:r>
      <w:r>
        <w:t>a soumission</w:t>
      </w:r>
      <w:r w:rsidRPr="009F5FB6">
        <w:t xml:space="preserve"> parvenu</w:t>
      </w:r>
      <w:r>
        <w:t>e</w:t>
      </w:r>
      <w:r w:rsidRPr="009F5FB6">
        <w:t xml:space="preserve"> par voie électronique sera pris</w:t>
      </w:r>
      <w:r>
        <w:t>e</w:t>
      </w:r>
      <w:r w:rsidRPr="009F5FB6">
        <w:t xml:space="preserve"> en compte.</w:t>
      </w:r>
    </w:p>
    <w:p w14:paraId="5E480C59" w14:textId="77777777" w:rsidR="00897DB7" w:rsidRPr="009F5FB6" w:rsidRDefault="00897DB7" w:rsidP="00897DB7">
      <w:r w:rsidRPr="009F5FB6">
        <w:t xml:space="preserve">La copie de sauvegarde ne peut être ouverte que dans les cas prévus à l’article 8 de l’arrêté </w:t>
      </w:r>
      <w:r w:rsidRPr="009F5FB6">
        <w:br/>
        <w:t>n° 2013-347/GNC du 12 février 2013</w:t>
      </w:r>
      <w:r w:rsidRPr="009F5FB6">
        <w:rPr>
          <w:rStyle w:val="Appelnotedebasdep"/>
        </w:rPr>
        <w:footnoteReference w:id="1"/>
      </w:r>
      <w:r w:rsidRPr="009F5FB6">
        <w:t> :</w:t>
      </w:r>
    </w:p>
    <w:p w14:paraId="0D0E93E4" w14:textId="77777777" w:rsidR="00897DB7" w:rsidRPr="009F5FB6" w:rsidRDefault="00897DB7" w:rsidP="00897DB7">
      <w:pPr>
        <w:pStyle w:val="Listenormale"/>
      </w:pPr>
      <w:r w:rsidRPr="009F5FB6">
        <w:t>lorsqu’un programme informatique malveillant est détecté dans les candidatures ou les offres transmises par voie électronique. La trace de cette malveillance est conservée ;</w:t>
      </w:r>
    </w:p>
    <w:p w14:paraId="034C5857" w14:textId="77777777" w:rsidR="00897DB7" w:rsidRPr="009F5FB6" w:rsidRDefault="00897DB7" w:rsidP="00897DB7">
      <w:pPr>
        <w:pStyle w:val="Listenormale"/>
      </w:pPr>
      <w:r w:rsidRPr="009F5FB6">
        <w:t>lorsqu’une candidature ou une offre transmise par voie électronique n’est pas parvenue dans les délais ou lorsque les fichiers informatiques transmis n’ont pu être ouverts.</w:t>
      </w:r>
    </w:p>
    <w:p w14:paraId="22E5B229" w14:textId="77777777" w:rsidR="00897DB7" w:rsidRPr="009F5FB6" w:rsidRDefault="00897DB7" w:rsidP="00897DB7">
      <w:pPr>
        <w:pStyle w:val="2NIV2"/>
      </w:pPr>
      <w:bookmarkStart w:id="188" w:name="_Toc44511094"/>
      <w:bookmarkStart w:id="189" w:name="_Toc52395694"/>
      <w:bookmarkStart w:id="190" w:name="_Toc58503962"/>
      <w:bookmarkStart w:id="191" w:name="_Toc60127899"/>
      <w:bookmarkStart w:id="192" w:name="_Toc198538805"/>
      <w:r>
        <w:t>4</w:t>
      </w:r>
      <w:r w:rsidRPr="009F5FB6">
        <w:t>.2.5 – Antivirus</w:t>
      </w:r>
      <w:bookmarkEnd w:id="188"/>
      <w:bookmarkEnd w:id="189"/>
      <w:bookmarkEnd w:id="190"/>
      <w:bookmarkEnd w:id="191"/>
      <w:bookmarkEnd w:id="192"/>
      <w:r w:rsidRPr="009F5FB6">
        <w:t xml:space="preserve"> </w:t>
      </w:r>
    </w:p>
    <w:p w14:paraId="60F09D58" w14:textId="77777777" w:rsidR="00897DB7" w:rsidRPr="009F5FB6" w:rsidRDefault="00897DB7" w:rsidP="00897DB7">
      <w:r w:rsidRPr="009F5FB6">
        <w:t>Les candidats doivent s’assurer que les fichiers transmis ne comportent pas de virus.</w:t>
      </w:r>
    </w:p>
    <w:p w14:paraId="09D130A2" w14:textId="77777777" w:rsidR="00897DB7" w:rsidRPr="009F5FB6" w:rsidRDefault="00897DB7" w:rsidP="00897DB7">
      <w:r w:rsidRPr="009F5FB6">
        <w:t>La réception de tout fichier contenant un virus entraînera l’irrecevabilité de l’offre.</w:t>
      </w:r>
    </w:p>
    <w:p w14:paraId="39436D66" w14:textId="77777777" w:rsidR="00897DB7" w:rsidRPr="009F5FB6" w:rsidRDefault="00897DB7" w:rsidP="00897DB7">
      <w:r w:rsidRPr="009F5FB6">
        <w:t xml:space="preserve">Si un virus est détecté, </w:t>
      </w:r>
      <w:r>
        <w:t>la soumission</w:t>
      </w:r>
      <w:r w:rsidRPr="009F5FB6">
        <w:t xml:space="preserve"> sera considéré</w:t>
      </w:r>
      <w:r>
        <w:t>e</w:t>
      </w:r>
      <w:r w:rsidRPr="009F5FB6">
        <w:t xml:space="preserve"> comme n’ayant jamais été reçu</w:t>
      </w:r>
      <w:r>
        <w:t>e</w:t>
      </w:r>
      <w:r w:rsidRPr="009F5FB6">
        <w:t xml:space="preserve"> et les candidats en sont avertis grâce aux renseignements saisis lors de leur identification.                   .</w:t>
      </w:r>
    </w:p>
    <w:p w14:paraId="6AC8C4E2" w14:textId="77777777" w:rsidR="00897DB7" w:rsidRPr="009F5FB6" w:rsidRDefault="00897DB7" w:rsidP="00897DB7">
      <w:pPr>
        <w:pStyle w:val="2NIV2"/>
      </w:pPr>
      <w:bookmarkStart w:id="193" w:name="_Toc44511095"/>
      <w:bookmarkStart w:id="194" w:name="_Toc52395695"/>
      <w:bookmarkStart w:id="195" w:name="_Toc58503963"/>
      <w:bookmarkStart w:id="196" w:name="_Toc60127900"/>
      <w:bookmarkStart w:id="197" w:name="_Toc198538806"/>
      <w:r>
        <w:t>4</w:t>
      </w:r>
      <w:r w:rsidRPr="009F5FB6">
        <w:t>.2.6 – Rematérialisation des offres</w:t>
      </w:r>
      <w:bookmarkEnd w:id="193"/>
      <w:bookmarkEnd w:id="194"/>
      <w:bookmarkEnd w:id="195"/>
      <w:bookmarkEnd w:id="196"/>
      <w:bookmarkEnd w:id="197"/>
    </w:p>
    <w:p w14:paraId="33360258" w14:textId="77777777" w:rsidR="00897DB7" w:rsidRPr="009F5FB6" w:rsidRDefault="00897DB7" w:rsidP="00897DB7">
      <w:r w:rsidRPr="009F5FB6">
        <w:t>Dans le cas où l’offre dématérialisée a été retenue, le soumissionnaire s’engage à accepter la rematérialisation conforme sous format papier de tous les éléments constitutifs du marché à valeur contractuelle.</w:t>
      </w:r>
    </w:p>
    <w:p w14:paraId="3A04C78E" w14:textId="77777777" w:rsidR="00897DB7" w:rsidRPr="009F5FB6" w:rsidRDefault="00897DB7" w:rsidP="00897DB7">
      <w:r>
        <w:t>Il s’engage également à procéder à leur signature manuscrite sans effectuer la moindre modification de ceux-ci</w:t>
      </w:r>
      <w:r w:rsidRPr="009F5FB6">
        <w:t>.</w:t>
      </w:r>
    </w:p>
    <w:p w14:paraId="64686767" w14:textId="77777777" w:rsidR="00897DB7" w:rsidRDefault="00897DB7" w:rsidP="00897DB7">
      <w:pPr>
        <w:rPr>
          <w:b/>
          <w:color w:val="000000" w:themeColor="text1"/>
          <w:sz w:val="24"/>
          <w:szCs w:val="24"/>
        </w:rPr>
      </w:pPr>
      <w:r w:rsidRPr="009F5FB6">
        <w:t>Il s’engage également à en accepter la notification, selon les procédés habituellement en cours, sous forme papier.</w:t>
      </w:r>
      <w:r>
        <w:br w:type="page"/>
      </w:r>
    </w:p>
    <w:p w14:paraId="1453CBF0" w14:textId="77777777" w:rsidR="00897DB7" w:rsidRPr="009F5FB6" w:rsidRDefault="00897DB7" w:rsidP="00897DB7">
      <w:pPr>
        <w:pStyle w:val="0ENTETE"/>
      </w:pPr>
      <w:bookmarkStart w:id="198" w:name="_Toc58503964"/>
      <w:bookmarkStart w:id="199" w:name="_Toc60127901"/>
      <w:bookmarkStart w:id="200" w:name="_Toc198538807"/>
      <w:r>
        <w:lastRenderedPageBreak/>
        <w:t>ARTICLE 5</w:t>
      </w:r>
      <w:r w:rsidRPr="009F5FB6">
        <w:t xml:space="preserve"> – AGREMENT DES CANDIDATURES ET JUGEMENT DES OFFRES</w:t>
      </w:r>
      <w:bookmarkEnd w:id="153"/>
      <w:bookmarkEnd w:id="154"/>
      <w:bookmarkEnd w:id="155"/>
      <w:bookmarkEnd w:id="198"/>
      <w:bookmarkEnd w:id="199"/>
      <w:bookmarkEnd w:id="200"/>
    </w:p>
    <w:p w14:paraId="52D49CD9" w14:textId="3E422877" w:rsidR="0072586A" w:rsidRPr="009F5FB6" w:rsidRDefault="00B8375F" w:rsidP="007610A3">
      <w:pPr>
        <w:pStyle w:val="1NIV1"/>
        <w:rPr>
          <w:i/>
        </w:rPr>
      </w:pPr>
      <w:bookmarkStart w:id="201" w:name="_Toc198538808"/>
      <w:r>
        <w:t>5</w:t>
      </w:r>
      <w:r w:rsidR="007610A3" w:rsidRPr="009F5FB6">
        <w:t>.1 – CRITERES D’AGREMENT DES CANDIDATURES</w:t>
      </w:r>
      <w:bookmarkEnd w:id="156"/>
      <w:bookmarkEnd w:id="157"/>
      <w:bookmarkEnd w:id="201"/>
    </w:p>
    <w:p w14:paraId="0B339634" w14:textId="77777777" w:rsidR="00CA026E" w:rsidRPr="009F5FB6" w:rsidRDefault="00CA026E" w:rsidP="00CA026E">
      <w:pPr>
        <w:pStyle w:val="2NIV2"/>
      </w:pPr>
      <w:bookmarkStart w:id="202" w:name="_Toc58503966"/>
      <w:bookmarkStart w:id="203" w:name="_Toc65137538"/>
      <w:bookmarkStart w:id="204" w:name="_Toc198538809"/>
      <w:bookmarkStart w:id="205" w:name="_Toc44511081"/>
      <w:bookmarkStart w:id="206" w:name="_Toc52395678"/>
      <w:r>
        <w:t>5</w:t>
      </w:r>
      <w:r w:rsidRPr="009F5FB6">
        <w:t>.1.1 – Justification des capacités</w:t>
      </w:r>
      <w:bookmarkEnd w:id="202"/>
      <w:bookmarkEnd w:id="203"/>
      <w:bookmarkEnd w:id="204"/>
    </w:p>
    <w:p w14:paraId="5516037C" w14:textId="77777777" w:rsidR="00CA026E" w:rsidRDefault="00CA026E" w:rsidP="00CA026E">
      <w:r w:rsidRPr="009F5FB6">
        <w:t xml:space="preserve">Le candidat doit démontrer, à travers son dossier de candidature, qu’il dispose des capacités juridiques, techniques et financières nécessaires à l’exécution </w:t>
      </w:r>
      <w:r>
        <w:t>des prestations du</w:t>
      </w:r>
      <w:r w:rsidRPr="009F5FB6">
        <w:t xml:space="preserve"> marché, faute de quoi sa candidature sera rejetée.</w:t>
      </w:r>
    </w:p>
    <w:sdt>
      <w:sdtPr>
        <w:id w:val="700519835"/>
      </w:sdtPr>
      <w:sdtEndPr/>
      <w:sdtContent>
        <w:p w14:paraId="48908789" w14:textId="77777777" w:rsidR="00CA026E" w:rsidRPr="009F5FB6" w:rsidRDefault="006649BF" w:rsidP="00CA026E">
          <w:pPr>
            <w:pStyle w:val="NormalX"/>
          </w:pPr>
          <w:sdt>
            <w:sdtPr>
              <w:id w:val="949368589"/>
              <w14:checkbox>
                <w14:checked w14:val="0"/>
                <w14:checkedState w14:val="2612" w14:font="MS Gothic"/>
                <w14:uncheckedState w14:val="2610" w14:font="MS Gothic"/>
              </w14:checkbox>
            </w:sdtPr>
            <w:sdtEndPr/>
            <w:sdtContent>
              <w:r w:rsidR="00CA026E">
                <w:rPr>
                  <w:rFonts w:ascii="MS Gothic" w:eastAsia="MS Gothic" w:hAnsi="MS Gothic" w:hint="eastAsia"/>
                </w:rPr>
                <w:t>☐</w:t>
              </w:r>
            </w:sdtContent>
          </w:sdt>
          <w:r w:rsidR="00CA026E">
            <w:t xml:space="preserve"> Les éléments produits à l’appui de la </w:t>
          </w:r>
          <w:r w:rsidR="00CA026E" w:rsidRPr="009F5FB6">
            <w:t xml:space="preserve">candidature </w:t>
          </w:r>
          <w:r w:rsidR="00CA026E">
            <w:t>doivent</w:t>
          </w:r>
          <w:r w:rsidR="00CA026E" w:rsidRPr="009F5FB6">
            <w:t xml:space="preserve"> </w:t>
          </w:r>
          <w:r w:rsidR="00CA026E">
            <w:t>permettre une justification exhaustive des capacités, c’est-à-dire</w:t>
          </w:r>
          <w:r w:rsidR="00CA026E" w:rsidRPr="009F5FB6">
            <w:t xml:space="preserve"> pour </w:t>
          </w:r>
          <w:r w:rsidR="00CA026E">
            <w:t>la totalité des prestations</w:t>
          </w:r>
          <w:r w:rsidR="00CA026E" w:rsidRPr="009F5FB6">
            <w:t>.</w:t>
          </w:r>
        </w:p>
      </w:sdtContent>
    </w:sdt>
    <w:sdt>
      <w:sdtPr>
        <w:id w:val="700674733"/>
      </w:sdtPr>
      <w:sdtEndPr>
        <w:rPr>
          <w:color w:val="0070C0"/>
        </w:rPr>
      </w:sdtEndPr>
      <w:sdtContent>
        <w:p w14:paraId="642AAAD6" w14:textId="77777777" w:rsidR="006652AF" w:rsidRDefault="006649BF" w:rsidP="006652AF">
          <w:pPr>
            <w:pStyle w:val="NormalX"/>
          </w:pPr>
          <w:sdt>
            <w:sdtPr>
              <w:id w:val="-526649570"/>
              <w14:checkbox>
                <w14:checked w14:val="0"/>
                <w14:checkedState w14:val="2612" w14:font="MS Gothic"/>
                <w14:uncheckedState w14:val="2610" w14:font="MS Gothic"/>
              </w14:checkbox>
            </w:sdtPr>
            <w:sdtEndPr/>
            <w:sdtContent>
              <w:r w:rsidR="006652AF">
                <w:rPr>
                  <w:rFonts w:ascii="MS Gothic" w:eastAsia="MS Gothic" w:hAnsi="MS Gothic" w:hint="eastAsia"/>
                </w:rPr>
                <w:t>☐</w:t>
              </w:r>
            </w:sdtContent>
          </w:sdt>
          <w:r w:rsidR="006652AF">
            <w:t xml:space="preserve"> </w:t>
          </w:r>
          <w:r w:rsidR="006652AF" w:rsidRPr="009F5FB6">
            <w:t xml:space="preserve">Compte tenu de l’étendue des capacités nécessaires et par mesure de simplification, </w:t>
          </w:r>
          <w:r w:rsidR="006652AF">
            <w:t>il n’est pas demandé une justification exhaustive des capacités :</w:t>
          </w:r>
        </w:p>
        <w:sdt>
          <w:sdtPr>
            <w:rPr>
              <w:rFonts w:eastAsia="Times New Roman"/>
            </w:rPr>
            <w:id w:val="-1156385496"/>
          </w:sdtPr>
          <w:sdtEndPr>
            <w:rPr>
              <w:color w:val="0070C0"/>
            </w:rPr>
          </w:sdtEndPr>
          <w:sdtContent>
            <w:p w14:paraId="53E8BF43" w14:textId="77777777" w:rsidR="006652AF" w:rsidRPr="009F5FB6" w:rsidRDefault="006649BF" w:rsidP="006652AF">
              <w:pPr>
                <w:pStyle w:val="Liste-X"/>
              </w:pPr>
              <w:sdt>
                <w:sdtPr>
                  <w:id w:val="1589112626"/>
                  <w14:checkbox>
                    <w14:checked w14:val="0"/>
                    <w14:checkedState w14:val="2612" w14:font="MS Gothic"/>
                    <w14:uncheckedState w14:val="2610" w14:font="MS Gothic"/>
                  </w14:checkbox>
                </w:sdtPr>
                <w:sdtEndPr/>
                <w:sdtContent>
                  <w:r w:rsidR="006652AF">
                    <w:rPr>
                      <w:rFonts w:ascii="MS Gothic" w:hAnsi="MS Gothic" w:hint="eastAsia"/>
                    </w:rPr>
                    <w:t>☐</w:t>
                  </w:r>
                </w:sdtContent>
              </w:sdt>
              <w:r w:rsidR="006652AF">
                <w:t xml:space="preserve"> la</w:t>
              </w:r>
              <w:r w:rsidR="006652AF" w:rsidRPr="009F5FB6">
                <w:t xml:space="preserve"> justification </w:t>
              </w:r>
              <w:r w:rsidR="006652AF">
                <w:t xml:space="preserve">de capacité </w:t>
              </w:r>
              <w:r w:rsidR="006652AF" w:rsidRPr="009F5FB6">
                <w:t>concerne prioritairement les catégories de prestation suivantes :</w:t>
              </w:r>
            </w:p>
            <w:p w14:paraId="22FE6048" w14:textId="77777777" w:rsidR="006652AF" w:rsidRPr="007610A3" w:rsidRDefault="006652AF" w:rsidP="006652AF">
              <w:pPr>
                <w:pStyle w:val="Listenormale"/>
                <w:rPr>
                  <w:color w:val="0070C0"/>
                </w:rPr>
              </w:pPr>
              <w:r w:rsidRPr="007610A3">
                <w:rPr>
                  <w:color w:val="0070C0"/>
                </w:rPr>
                <w:t xml:space="preserve">[liste des catégories de prestations à préciser, avec référence </w:t>
              </w:r>
              <w:r>
                <w:rPr>
                  <w:color w:val="0070C0"/>
                </w:rPr>
                <w:t xml:space="preserve">aux </w:t>
              </w:r>
              <w:r w:rsidRPr="007610A3">
                <w:rPr>
                  <w:color w:val="0070C0"/>
                </w:rPr>
                <w:t>chapitres du CCTP]</w:t>
              </w:r>
            </w:p>
          </w:sdtContent>
        </w:sdt>
        <w:sdt>
          <w:sdtPr>
            <w:rPr>
              <w:rFonts w:eastAsia="Times New Roman"/>
            </w:rPr>
            <w:id w:val="496311439"/>
          </w:sdtPr>
          <w:sdtEndPr>
            <w:rPr>
              <w:color w:val="0070C0"/>
            </w:rPr>
          </w:sdtEndPr>
          <w:sdtContent>
            <w:p w14:paraId="13C07610" w14:textId="77777777" w:rsidR="006652AF" w:rsidRPr="009F5FB6" w:rsidRDefault="006649BF" w:rsidP="006652AF">
              <w:pPr>
                <w:pStyle w:val="Liste-X"/>
              </w:pPr>
              <w:sdt>
                <w:sdtPr>
                  <w:id w:val="750313314"/>
                  <w14:checkbox>
                    <w14:checked w14:val="0"/>
                    <w14:checkedState w14:val="2612" w14:font="MS Gothic"/>
                    <w14:uncheckedState w14:val="2610" w14:font="MS Gothic"/>
                  </w14:checkbox>
                </w:sdtPr>
                <w:sdtEndPr/>
                <w:sdtContent>
                  <w:r w:rsidR="006652AF">
                    <w:rPr>
                      <w:rFonts w:ascii="MS Gothic" w:hAnsi="MS Gothic" w:hint="eastAsia"/>
                    </w:rPr>
                    <w:t>☐</w:t>
                  </w:r>
                </w:sdtContent>
              </w:sdt>
              <w:r w:rsidR="006652AF">
                <w:t xml:space="preserve"> la justification des capacités n’est pas obligatoire pour les prestations mineures suivantes</w:t>
              </w:r>
              <w:r w:rsidR="006652AF" w:rsidRPr="009F5FB6">
                <w:t> :</w:t>
              </w:r>
            </w:p>
            <w:p w14:paraId="597DF75D" w14:textId="77777777" w:rsidR="006652AF" w:rsidRPr="007610A3" w:rsidRDefault="006652AF" w:rsidP="006652AF">
              <w:pPr>
                <w:pStyle w:val="Listenormale"/>
                <w:rPr>
                  <w:color w:val="0070C0"/>
                </w:rPr>
              </w:pPr>
              <w:r>
                <w:t xml:space="preserve"> </w:t>
              </w:r>
              <w:r w:rsidRPr="007610A3">
                <w:rPr>
                  <w:color w:val="0070C0"/>
                </w:rPr>
                <w:t>[liste des catégories de prestations à préciser, avec référence aux chapitres du CCTP]</w:t>
              </w:r>
            </w:p>
          </w:sdtContent>
        </w:sdt>
      </w:sdtContent>
    </w:sdt>
    <w:p w14:paraId="38BC5F04" w14:textId="415F1BA8" w:rsidR="00CA026E" w:rsidRPr="009F5FB6" w:rsidRDefault="006652AF" w:rsidP="00CA026E">
      <w:pPr>
        <w:pStyle w:val="2NIV2"/>
      </w:pPr>
      <w:r w:rsidDel="006652AF">
        <w:t xml:space="preserve"> </w:t>
      </w:r>
      <w:bookmarkStart w:id="207" w:name="_Toc58503970"/>
      <w:bookmarkStart w:id="208" w:name="_Toc65137542"/>
      <w:bookmarkStart w:id="209" w:name="_Toc198538810"/>
      <w:r w:rsidR="00CA026E">
        <w:t>5</w:t>
      </w:r>
      <w:r w:rsidR="00CA026E" w:rsidRPr="009F5FB6">
        <w:t xml:space="preserve">.1.2 - Eléments de </w:t>
      </w:r>
      <w:r w:rsidR="00CA026E">
        <w:t>capacité</w:t>
      </w:r>
      <w:r w:rsidR="00CA026E" w:rsidRPr="009F5FB6">
        <w:t xml:space="preserve"> ciblés</w:t>
      </w:r>
      <w:bookmarkEnd w:id="207"/>
      <w:bookmarkEnd w:id="208"/>
      <w:bookmarkEnd w:id="209"/>
    </w:p>
    <w:bookmarkEnd w:id="205"/>
    <w:bookmarkEnd w:id="206"/>
    <w:p w14:paraId="7860E9D9" w14:textId="77777777" w:rsidR="00A32DC3" w:rsidRDefault="00A443CE" w:rsidP="00A443CE">
      <w:r w:rsidRPr="009F5FB6">
        <w:t>a) Les activités mentionnées dans le K-bis, les références, les certificats, la qualification des personnels, les moyens techniques, et les autres éléments demandés dans le dossier de candidature doivent correspondre aux presta</w:t>
      </w:r>
      <w:r w:rsidR="00A32DC3">
        <w:t>tions objet du marché.</w:t>
      </w:r>
    </w:p>
    <w:p w14:paraId="66E6DF95" w14:textId="390A057A" w:rsidR="00A443CE" w:rsidRPr="009F5FB6" w:rsidRDefault="00A32DC3" w:rsidP="00A443CE">
      <w:r>
        <w:t xml:space="preserve">b) L’acheteur public fixe les </w:t>
      </w:r>
      <w:r w:rsidR="00A443CE" w:rsidRPr="009F5FB6">
        <w:t xml:space="preserve">niveaux minimaux de capacité </w:t>
      </w:r>
      <w:r>
        <w:t>suivants</w:t>
      </w:r>
      <w:r w:rsidR="00A443CE" w:rsidRPr="009F5FB6">
        <w:t> :</w:t>
      </w:r>
    </w:p>
    <w:sdt>
      <w:sdtPr>
        <w:id w:val="1623345674"/>
      </w:sdtPr>
      <w:sdtEndPr/>
      <w:sdtContent>
        <w:p w14:paraId="421C3EC1" w14:textId="39D16020" w:rsidR="00A443CE" w:rsidRPr="009F5FB6" w:rsidRDefault="006649BF" w:rsidP="00A443CE">
          <w:pPr>
            <w:pStyle w:val="Liste-X"/>
          </w:pPr>
          <w:sdt>
            <w:sdtPr>
              <w:id w:val="-1876222588"/>
              <w14:checkbox>
                <w14:checked w14:val="0"/>
                <w14:checkedState w14:val="2612" w14:font="MS Gothic"/>
                <w14:uncheckedState w14:val="2610" w14:font="MS Gothic"/>
              </w14:checkbox>
            </w:sdtPr>
            <w:sdtEndPr/>
            <w:sdtContent>
              <w:r w:rsidR="00A443CE">
                <w:rPr>
                  <w:rFonts w:ascii="MS Gothic" w:hAnsi="MS Gothic" w:hint="eastAsia"/>
                </w:rPr>
                <w:t>☐</w:t>
              </w:r>
            </w:sdtContent>
          </w:sdt>
          <w:r w:rsidR="00A443CE">
            <w:t xml:space="preserve"> </w:t>
          </w:r>
          <w:r w:rsidR="00A32DC3">
            <w:t>Sans objet</w:t>
          </w:r>
        </w:p>
      </w:sdtContent>
    </w:sdt>
    <w:sdt>
      <w:sdtPr>
        <w:id w:val="-938753125"/>
      </w:sdtPr>
      <w:sdtEndPr>
        <w:rPr>
          <w:color w:val="0070C0"/>
        </w:rPr>
      </w:sdtEndPr>
      <w:sdtContent>
        <w:p w14:paraId="50A053F8" w14:textId="674BDA65" w:rsidR="00A443CE" w:rsidRPr="009F5FB6" w:rsidRDefault="006649BF" w:rsidP="00A443CE">
          <w:pPr>
            <w:pStyle w:val="Liste-X"/>
          </w:pPr>
          <w:sdt>
            <w:sdtPr>
              <w:id w:val="808215180"/>
              <w14:checkbox>
                <w14:checked w14:val="0"/>
                <w14:checkedState w14:val="2612" w14:font="MS Gothic"/>
                <w14:uncheckedState w14:val="2610" w14:font="MS Gothic"/>
              </w14:checkbox>
            </w:sdtPr>
            <w:sdtEndPr/>
            <w:sdtContent>
              <w:r w:rsidR="00A443CE">
                <w:rPr>
                  <w:rFonts w:ascii="MS Gothic" w:hAnsi="MS Gothic" w:hint="eastAsia"/>
                </w:rPr>
                <w:t>☐</w:t>
              </w:r>
            </w:sdtContent>
          </w:sdt>
          <w:r w:rsidR="00A443CE" w:rsidRPr="009F5FB6">
            <w:t xml:space="preserve"> </w:t>
          </w:r>
          <w:r w:rsidR="00A443CE" w:rsidRPr="007610A3">
            <w:rPr>
              <w:color w:val="0070C0"/>
            </w:rPr>
            <w:t>[à préciser]</w:t>
          </w:r>
        </w:p>
      </w:sdtContent>
    </w:sdt>
    <w:p w14:paraId="31C2337A" w14:textId="294B74AD" w:rsidR="00A443CE" w:rsidRPr="009F5FB6" w:rsidRDefault="00A32DC3" w:rsidP="00A443CE">
      <w:r>
        <w:t>c</w:t>
      </w:r>
      <w:r w:rsidR="00A443CE" w:rsidRPr="009F5FB6">
        <w:t>) Les sociétés admises au redressement judiciaire doivent fournir dans leur dossier de candidature copie du ou des jugements, ou de tout justificatif démontrant qu’elles sont autorisées à poursuivre leurs activités à la date de la remise de l’offre et pendant la durée prévisible d’exécution du marché.</w:t>
      </w:r>
    </w:p>
    <w:p w14:paraId="28C36DB8" w14:textId="1D60DBE7" w:rsidR="00A443CE" w:rsidRPr="009F5FB6" w:rsidRDefault="00B8375F" w:rsidP="00A443CE">
      <w:pPr>
        <w:pStyle w:val="2NIV2"/>
      </w:pPr>
      <w:bookmarkStart w:id="210" w:name="_Toc198538811"/>
      <w:r>
        <w:t>5</w:t>
      </w:r>
      <w:r w:rsidR="00A443CE" w:rsidRPr="009F5FB6">
        <w:t>.1.</w:t>
      </w:r>
      <w:r w:rsidR="00A32DC3">
        <w:t>3</w:t>
      </w:r>
      <w:r w:rsidR="00A443CE" w:rsidRPr="009F5FB6">
        <w:t xml:space="preserve"> – </w:t>
      </w:r>
      <w:r w:rsidR="00A443CE">
        <w:t>Sous-traitance</w:t>
      </w:r>
      <w:bookmarkEnd w:id="210"/>
    </w:p>
    <w:p w14:paraId="0B722C80" w14:textId="4F768FC2" w:rsidR="00B8375F" w:rsidRDefault="00B8375F" w:rsidP="00B8375F">
      <w:pPr>
        <w:pStyle w:val="3NIV3"/>
      </w:pPr>
      <w:bookmarkStart w:id="211" w:name="_Toc198538812"/>
      <w:r>
        <w:t xml:space="preserve">5.1.3.1 – </w:t>
      </w:r>
      <w:r w:rsidR="002B5040">
        <w:t>Capacités liées</w:t>
      </w:r>
      <w:r>
        <w:t xml:space="preserve"> à la sous-traitance</w:t>
      </w:r>
      <w:bookmarkEnd w:id="211"/>
    </w:p>
    <w:p w14:paraId="070389FC" w14:textId="3621DBE1" w:rsidR="00A443CE" w:rsidRDefault="00A443CE" w:rsidP="00A443CE">
      <w:r w:rsidRPr="009F5FB6">
        <w:t>Conformément à l’article 13-7 de la délibération n° 424 du 20 mars 2019 modifiée, le candidat doit justifier qu’il dispose des capacités nécessaires à l’exécution des prestations, soit par ses propres moyens, soit par l’intermédiaire d’un ou plusieurs sous-traitants qu’il doit alors identifier.</w:t>
      </w:r>
    </w:p>
    <w:p w14:paraId="20B9436C" w14:textId="77777777" w:rsidR="0072586A" w:rsidRPr="009F5FB6" w:rsidRDefault="0072586A" w:rsidP="00056418">
      <w:r w:rsidRPr="009F5FB6">
        <w:t>Seuls les sous-traitants identifiés dont le candidat justifie de disposer peuvent être pris en compte dans cette démonstration.</w:t>
      </w:r>
    </w:p>
    <w:p w14:paraId="7E5C4DCA" w14:textId="77777777" w:rsidR="0072586A" w:rsidRPr="009F5FB6" w:rsidRDefault="0072586A" w:rsidP="00056418">
      <w:r w:rsidRPr="009F5FB6">
        <w:t>Cette justification est matérialisée, pour chaque sous-traitant, par :</w:t>
      </w:r>
    </w:p>
    <w:p w14:paraId="36212A21" w14:textId="77777777" w:rsidR="0072586A" w:rsidRPr="009F5FB6" w:rsidRDefault="0072586A" w:rsidP="007610A3">
      <w:pPr>
        <w:pStyle w:val="Listenormale"/>
      </w:pPr>
      <w:r w:rsidRPr="009F5FB6">
        <w:t>la fiche d’identification de sous-traitant (FIST) dûment complétée et signée par le candidat et le sous-traitant, à laquelle sont joints tous les éléments indiqués à l’article 3.2 ci-dessus.</w:t>
      </w:r>
    </w:p>
    <w:p w14:paraId="315A1579" w14:textId="21AF6BA9" w:rsidR="0072586A" w:rsidRPr="009F5FB6" w:rsidRDefault="0072586A" w:rsidP="007610A3">
      <w:pPr>
        <w:pStyle w:val="Listenormale"/>
      </w:pPr>
      <w:r w:rsidRPr="009F5FB6">
        <w:t xml:space="preserve">l’annexe de sous-traitance jointe à l’acte d’engagement dûment complétée et signée par </w:t>
      </w:r>
      <w:r w:rsidR="000F4A2B">
        <w:t>le candidat</w:t>
      </w:r>
      <w:r w:rsidRPr="009F5FB6">
        <w:t xml:space="preserve"> et le sous-traitant concerné.</w:t>
      </w:r>
    </w:p>
    <w:p w14:paraId="67F6827E" w14:textId="77777777" w:rsidR="0072586A" w:rsidRDefault="0072586A" w:rsidP="00056418">
      <w:r w:rsidRPr="009F5FB6">
        <w:t>En cas de défaut sur ce dernier point, la contribution du sous-traitant ne peut plus être prise en compte, et l’agrément de la candidature peut être remis en cause si les capacités du candidat se retrouvent insuffisantes.</w:t>
      </w:r>
    </w:p>
    <w:p w14:paraId="7659A6EB" w14:textId="468AE15D" w:rsidR="00B8375F" w:rsidRDefault="00B8375F" w:rsidP="00B8375F">
      <w:pPr>
        <w:pStyle w:val="3NIV3"/>
      </w:pPr>
      <w:bookmarkStart w:id="212" w:name="_Toc198538813"/>
      <w:r>
        <w:t>5.1.3.2 – Prestations non sous-traitables</w:t>
      </w:r>
      <w:bookmarkEnd w:id="212"/>
    </w:p>
    <w:sdt>
      <w:sdtPr>
        <w:id w:val="-659774281"/>
      </w:sdtPr>
      <w:sdtEndPr/>
      <w:sdtContent>
        <w:p w14:paraId="1207737F" w14:textId="49055339" w:rsidR="00B8375F" w:rsidRDefault="006649BF" w:rsidP="00056418">
          <w:sdt>
            <w:sdtPr>
              <w:id w:val="-1310168018"/>
              <w14:checkbox>
                <w14:checked w14:val="0"/>
                <w14:checkedState w14:val="2612" w14:font="MS Gothic"/>
                <w14:uncheckedState w14:val="2610" w14:font="MS Gothic"/>
              </w14:checkbox>
            </w:sdtPr>
            <w:sdtEndPr/>
            <w:sdtContent>
              <w:r w:rsidR="00B8375F">
                <w:rPr>
                  <w:rFonts w:ascii="MS Gothic" w:eastAsia="MS Gothic" w:hAnsi="MS Gothic" w:hint="eastAsia"/>
                </w:rPr>
                <w:t>☐</w:t>
              </w:r>
            </w:sdtContent>
          </w:sdt>
          <w:r w:rsidR="00B8375F">
            <w:t xml:space="preserve"> Sans objet.</w:t>
          </w:r>
        </w:p>
      </w:sdtContent>
    </w:sdt>
    <w:sdt>
      <w:sdtPr>
        <w:id w:val="48503823"/>
      </w:sdtPr>
      <w:sdtEndPr>
        <w:rPr>
          <w:color w:val="0070C0"/>
        </w:rPr>
      </w:sdtEndPr>
      <w:sdtContent>
        <w:p w14:paraId="64F28F77" w14:textId="7292B68C" w:rsidR="00B8375F" w:rsidRDefault="006649BF" w:rsidP="00056418">
          <w:sdt>
            <w:sdtPr>
              <w:id w:val="1028069222"/>
              <w14:checkbox>
                <w14:checked w14:val="0"/>
                <w14:checkedState w14:val="2612" w14:font="MS Gothic"/>
                <w14:uncheckedState w14:val="2610" w14:font="MS Gothic"/>
              </w14:checkbox>
            </w:sdtPr>
            <w:sdtEndPr/>
            <w:sdtContent>
              <w:r w:rsidR="00B8375F">
                <w:rPr>
                  <w:rFonts w:ascii="MS Gothic" w:eastAsia="MS Gothic" w:hAnsi="MS Gothic" w:hint="eastAsia"/>
                </w:rPr>
                <w:t>☐</w:t>
              </w:r>
            </w:sdtContent>
          </w:sdt>
          <w:r w:rsidR="00B8375F">
            <w:t xml:space="preserve"> Afin de garantir une responsabilité directe dans l’exécution des prestations, les prestations suivantes ne peuvent être sous-traitées :</w:t>
          </w:r>
        </w:p>
        <w:p w14:paraId="60A9C3E9" w14:textId="2F8CB526" w:rsidR="002B5040" w:rsidRPr="007610A3" w:rsidRDefault="002B5040" w:rsidP="002B5040">
          <w:pPr>
            <w:pStyle w:val="Listenormale"/>
            <w:rPr>
              <w:color w:val="0070C0"/>
            </w:rPr>
          </w:pPr>
          <w:bookmarkStart w:id="213" w:name="_Toc44511083"/>
          <w:bookmarkStart w:id="214" w:name="_Toc52395680"/>
          <w:r w:rsidRPr="007610A3">
            <w:rPr>
              <w:color w:val="0070C0"/>
            </w:rPr>
            <w:t>[liste des catégories de prestations à préciser, avec référence aux lots ou aux chapitres du CCTP]</w:t>
          </w:r>
        </w:p>
      </w:sdtContent>
    </w:sdt>
    <w:p w14:paraId="4DA04C74" w14:textId="7CB94A12" w:rsidR="0072586A" w:rsidRPr="009F5FB6" w:rsidRDefault="00B8375F" w:rsidP="007610A3">
      <w:pPr>
        <w:pStyle w:val="1NIV1"/>
        <w:rPr>
          <w:i/>
        </w:rPr>
      </w:pPr>
      <w:bookmarkStart w:id="215" w:name="_Toc198538814"/>
      <w:r>
        <w:t>5</w:t>
      </w:r>
      <w:r w:rsidR="007610A3" w:rsidRPr="009F5FB6">
        <w:t xml:space="preserve">.2 - ANALYSE </w:t>
      </w:r>
      <w:r w:rsidR="00E9794C">
        <w:t xml:space="preserve">ET VERIFICATION </w:t>
      </w:r>
      <w:r w:rsidR="007610A3" w:rsidRPr="009F5FB6">
        <w:t>DES SOUMISSIONS</w:t>
      </w:r>
      <w:bookmarkEnd w:id="213"/>
      <w:bookmarkEnd w:id="214"/>
      <w:bookmarkEnd w:id="215"/>
    </w:p>
    <w:p w14:paraId="72DBB35A" w14:textId="3BA25096" w:rsidR="0072586A" w:rsidRPr="009F5FB6" w:rsidRDefault="0072586A" w:rsidP="007610A3">
      <w:r w:rsidRPr="009F5FB6">
        <w:t xml:space="preserve">Lors de l’analyse des soumissions, </w:t>
      </w:r>
      <w:r w:rsidR="00B8375F">
        <w:t>l’acheteur public</w:t>
      </w:r>
      <w:r w:rsidRPr="009F5FB6">
        <w:t xml:space="preserve"> se réserve le droit de demander aux candidats de fournir toutes justifications permettant de vérifier ou compléter les pièces énumérées à l’article 3 ci-dessus, ainsi que des sous-détails de tout ou partie des prix</w:t>
      </w:r>
      <w:r w:rsidR="00EB3C23">
        <w:t xml:space="preserve"> élaborés selon les règles de l’article 7.1.6 du CCAP</w:t>
      </w:r>
      <w:r w:rsidRPr="009F5FB6">
        <w:t>.</w:t>
      </w:r>
    </w:p>
    <w:p w14:paraId="4CD20EDC" w14:textId="77777777" w:rsidR="0072586A" w:rsidRPr="009F5FB6" w:rsidRDefault="0072586A" w:rsidP="007610A3">
      <w:r w:rsidRPr="009F5FB6">
        <w:t>En cas de discordance constatée dans une offre :</w:t>
      </w:r>
    </w:p>
    <w:p w14:paraId="764E6F14" w14:textId="77777777" w:rsidR="006F1E82" w:rsidRPr="00294B8C" w:rsidRDefault="006F1E82" w:rsidP="006F1E82">
      <w:pPr>
        <w:pStyle w:val="2NIV2"/>
      </w:pPr>
      <w:bookmarkStart w:id="216" w:name="_Toc56305151"/>
      <w:bookmarkStart w:id="217" w:name="_Toc198538815"/>
      <w:r w:rsidRPr="00294B8C">
        <w:t xml:space="preserve">Pour les prestations </w:t>
      </w:r>
      <w:r>
        <w:t>rémunérées</w:t>
      </w:r>
      <w:r w:rsidRPr="00294B8C">
        <w:t xml:space="preserve"> </w:t>
      </w:r>
      <w:r>
        <w:t>par un</w:t>
      </w:r>
      <w:r w:rsidRPr="00294B8C">
        <w:t xml:space="preserve"> prix forfaitaire :</w:t>
      </w:r>
      <w:bookmarkEnd w:id="216"/>
      <w:bookmarkEnd w:id="217"/>
    </w:p>
    <w:p w14:paraId="3A084C79" w14:textId="77777777" w:rsidR="006F1E82" w:rsidRPr="00294B8C" w:rsidRDefault="006F1E82" w:rsidP="006F1E82">
      <w:r w:rsidRPr="00294B8C">
        <w:t>Les indications portées dans  l’acte d’engagement prévaudront sur toutes les autres indications de l'offre.</w:t>
      </w:r>
    </w:p>
    <w:p w14:paraId="6B6AA1AF" w14:textId="77777777" w:rsidR="006F1E82" w:rsidRPr="00294B8C" w:rsidRDefault="006F1E82" w:rsidP="006F1E82">
      <w:r w:rsidRPr="00294B8C">
        <w:t>S’il est constaté dans la DPGF figurant dans l’offre d’un candidat des erreurs de multiplication, d'addition, ou de report, des prix d’unité manquants ou des quantités non conformes à la DPGF du DCE, ou encore un prix global différent de celui de l’acte d’engagement, le candidat concerné sera invité à confirmer son offre telle qu’elle est indiquée dans l’acte d’engagement et, s’il y a lieu, à mettre sa DPGF en cohérence dans un délai approprié ; en cas de refus, il s’élimine de lui-même de l’appel d’offres.</w:t>
      </w:r>
    </w:p>
    <w:p w14:paraId="74C9ADB5" w14:textId="77777777" w:rsidR="006F1E82" w:rsidRPr="00294B8C" w:rsidRDefault="006F1E82" w:rsidP="006F1E82">
      <w:pPr>
        <w:pStyle w:val="2NIV2"/>
      </w:pPr>
      <w:bookmarkStart w:id="218" w:name="_Toc56305152"/>
      <w:bookmarkStart w:id="219" w:name="_Toc198538816"/>
      <w:r w:rsidRPr="00294B8C">
        <w:t>Pour les prestations rémunérées par un prix unitaire :</w:t>
      </w:r>
      <w:bookmarkEnd w:id="218"/>
      <w:bookmarkEnd w:id="219"/>
    </w:p>
    <w:p w14:paraId="61968177" w14:textId="2CAD2F7C" w:rsidR="00622F1C" w:rsidRPr="00294B8C" w:rsidRDefault="007E605E" w:rsidP="007610A3">
      <w:r w:rsidRPr="00294B8C">
        <w:t>Les indications portées dans  le bordereau des prix unitaires</w:t>
      </w:r>
      <w:r w:rsidR="00EC3F59" w:rsidRPr="00294B8C">
        <w:t xml:space="preserve"> (BPU)</w:t>
      </w:r>
      <w:r w:rsidRPr="00294B8C">
        <w:t>, prévaudront sur toutes les autres indications de l'offre</w:t>
      </w:r>
      <w:r w:rsidR="00622F1C" w:rsidRPr="00294B8C">
        <w:t>.</w:t>
      </w:r>
    </w:p>
    <w:p w14:paraId="5972DFDA" w14:textId="1D3D0993" w:rsidR="00EC3F59" w:rsidRPr="00294B8C" w:rsidRDefault="00EC3F59" w:rsidP="007610A3">
      <w:r w:rsidRPr="00294B8C">
        <w:t>Toutefois, s’il manque un prix unitaire dans le BPU, il est expressément convenu qu’il pourra être pris en compte s’il est trouvé dans le détail estimatif, ou à défaut dans tout autre document de l’offre.</w:t>
      </w:r>
    </w:p>
    <w:p w14:paraId="1EF2C72C" w14:textId="7819F1C3" w:rsidR="007E605E" w:rsidRPr="00294B8C" w:rsidRDefault="00622F1C" w:rsidP="007610A3">
      <w:r w:rsidRPr="00294B8C">
        <w:t>S’il est constaté dans le</w:t>
      </w:r>
      <w:r w:rsidR="007E605E" w:rsidRPr="00294B8C">
        <w:t xml:space="preserve"> détail estimatif </w:t>
      </w:r>
      <w:r w:rsidRPr="00294B8C">
        <w:t>figurant dans l’offre d’un candidat d</w:t>
      </w:r>
      <w:r w:rsidR="007E605E" w:rsidRPr="00294B8C">
        <w:t>es erreurs de multiplication, d'addition</w:t>
      </w:r>
      <w:r w:rsidR="00EC3F59" w:rsidRPr="00294B8C">
        <w:t xml:space="preserve">, ou </w:t>
      </w:r>
      <w:r w:rsidR="007E605E" w:rsidRPr="00294B8C">
        <w:t>de report</w:t>
      </w:r>
      <w:r w:rsidR="00EC3F59" w:rsidRPr="00294B8C">
        <w:t>, des prix unitaires erronés ou manquants ou encore des quantités non conformes au détail estimatif du DCE, les corrections nécessaires seront apportées</w:t>
      </w:r>
      <w:r w:rsidR="007E605E" w:rsidRPr="00294B8C">
        <w:t xml:space="preserve"> et c'est le montant ainsi rectifié du détail estimatif qui sera pris en considération.</w:t>
      </w:r>
    </w:p>
    <w:p w14:paraId="6F3995EA" w14:textId="165CAD2B" w:rsidR="00EC3F59" w:rsidRPr="00294B8C" w:rsidRDefault="00EC3F59" w:rsidP="007610A3">
      <w:r w:rsidRPr="00294B8C">
        <w:t>Si un sous-détail de prix unitaire est exigé dans l’offre, c’est le prix unitaire indiqué dans le BPU ou à défaut le détail estimatif, qui prévaudra.</w:t>
      </w:r>
    </w:p>
    <w:p w14:paraId="57C6E525" w14:textId="2CC6D643" w:rsidR="00EC3F59" w:rsidRPr="00294B8C" w:rsidRDefault="00EC3F59" w:rsidP="00EC3F59">
      <w:r w:rsidRPr="00294B8C">
        <w:t>S’il est constaté dans ce sous-détail des erreurs de multiplication, d'addition, ou de report, des prix d’unité ou des quantités manquants ou erronés, ou encore un prix unitaire global différent de celui qui prévaut, le candidat concerné sera invité à confirmer son offre de prix unitaire et, s’il y a lieu, à mettre son sous-détail en cohérence dans un délai approprié ; en cas de refus, il s’élimine de lui-même de l’appel d’offres.</w:t>
      </w:r>
    </w:p>
    <w:p w14:paraId="212C80A8" w14:textId="3299F7E1" w:rsidR="003A4DF0" w:rsidRPr="0098448C" w:rsidRDefault="00B8375F" w:rsidP="003A4DF0">
      <w:pPr>
        <w:pStyle w:val="1NIV1"/>
      </w:pPr>
      <w:bookmarkStart w:id="220" w:name="_Toc44511085"/>
      <w:bookmarkStart w:id="221" w:name="_Toc52395682"/>
      <w:bookmarkStart w:id="222" w:name="_Toc57820956"/>
      <w:bookmarkStart w:id="223" w:name="_Toc198538817"/>
      <w:bookmarkStart w:id="224" w:name="_Toc44511084"/>
      <w:bookmarkStart w:id="225" w:name="_Toc52395681"/>
      <w:bookmarkStart w:id="226" w:name="_Toc57820955"/>
      <w:r>
        <w:t>5</w:t>
      </w:r>
      <w:r w:rsidR="003A4DF0" w:rsidRPr="0098448C">
        <w:t xml:space="preserve">.3 </w:t>
      </w:r>
      <w:r w:rsidR="003A4DF0">
        <w:t xml:space="preserve">- </w:t>
      </w:r>
      <w:r w:rsidR="003A4DF0" w:rsidRPr="0098448C">
        <w:t>OFFRES IRREGULIERES</w:t>
      </w:r>
      <w:r w:rsidR="003A4DF0">
        <w:t>,</w:t>
      </w:r>
      <w:r w:rsidR="003A4DF0" w:rsidRPr="0098448C">
        <w:t xml:space="preserve"> INACCEPTABLES</w:t>
      </w:r>
      <w:r w:rsidR="003A4DF0">
        <w:t xml:space="preserve"> OU </w:t>
      </w:r>
      <w:r w:rsidR="003A4DF0" w:rsidRPr="0098448C">
        <w:t>INAPPROPRIEES</w:t>
      </w:r>
      <w:bookmarkEnd w:id="220"/>
      <w:bookmarkEnd w:id="221"/>
      <w:bookmarkEnd w:id="222"/>
      <w:bookmarkEnd w:id="223"/>
    </w:p>
    <w:p w14:paraId="4350618E" w14:textId="77777777" w:rsidR="003A4DF0" w:rsidRPr="009F5FB6" w:rsidRDefault="003A4DF0" w:rsidP="003A4DF0">
      <w:r>
        <w:t>L</w:t>
      </w:r>
      <w:r w:rsidRPr="009F5FB6">
        <w:t>a qualification des offres irrégulières</w:t>
      </w:r>
      <w:r>
        <w:t>,</w:t>
      </w:r>
      <w:r w:rsidRPr="009F5FB6">
        <w:t xml:space="preserve"> inacceptables </w:t>
      </w:r>
      <w:r>
        <w:t xml:space="preserve">ou </w:t>
      </w:r>
      <w:r w:rsidRPr="009F5FB6">
        <w:t>inappropriées, est effectuée à l’aide des définitions suivantes</w:t>
      </w:r>
      <w:r>
        <w:t>, conformément à l’article 27-1 de la délibération n° 424 du 20 mars 2019</w:t>
      </w:r>
      <w:r w:rsidRPr="009F5FB6">
        <w:t>.</w:t>
      </w:r>
    </w:p>
    <w:p w14:paraId="7DBB6B16" w14:textId="77777777" w:rsidR="003A4DF0" w:rsidRPr="009F5FB6" w:rsidRDefault="003A4DF0" w:rsidP="003A4DF0">
      <w:r w:rsidRPr="009F5FB6">
        <w:t>Une offre irrégulière est une offre qui ne respecte pas les exigences formulées dans le dossier de consultation notamment parce qu’elle est incomplète, ou qui méconnaît la législation applicable notamment en matière sociale, fiscale et environnementale.</w:t>
      </w:r>
    </w:p>
    <w:p w14:paraId="1A08176B" w14:textId="77777777" w:rsidR="003A4DF0" w:rsidRDefault="003A4DF0" w:rsidP="003A4DF0">
      <w:r>
        <w:t>La commission d’appel d’offres peut autoriser sa régularisation, sous réserve que les éléments substantiels de l’offre (prix, délais, spécifications techniques, …) ne soient pas modifiés.</w:t>
      </w:r>
    </w:p>
    <w:p w14:paraId="4377110E" w14:textId="77777777" w:rsidR="003A4DF0" w:rsidRDefault="003A4DF0" w:rsidP="003A4DF0">
      <w:r w:rsidRPr="009F5FB6">
        <w:t>Une offre est i</w:t>
      </w:r>
      <w:r>
        <w:t>nacceptable lorsque son montant</w:t>
      </w:r>
      <w:r w:rsidRPr="009F5FB6">
        <w:t xml:space="preserve"> excède le seuil suivant :</w:t>
      </w:r>
    </w:p>
    <w:sdt>
      <w:sdtPr>
        <w:id w:val="-254513760"/>
      </w:sdtPr>
      <w:sdtEndPr/>
      <w:sdtContent>
        <w:p w14:paraId="49D60DDE" w14:textId="34577FDB" w:rsidR="003A4DF0" w:rsidRDefault="006649BF" w:rsidP="003A4DF0">
          <w:sdt>
            <w:sdtPr>
              <w:id w:val="1556748325"/>
              <w14:checkbox>
                <w14:checked w14:val="0"/>
                <w14:checkedState w14:val="2612" w14:font="MS Gothic"/>
                <w14:uncheckedState w14:val="2610" w14:font="MS Gothic"/>
              </w14:checkbox>
            </w:sdtPr>
            <w:sdtEndPr/>
            <w:sdtContent>
              <w:r w:rsidR="003A4DF0">
                <w:rPr>
                  <w:rFonts w:ascii="MS Gothic" w:eastAsia="MS Gothic" w:hAnsi="MS Gothic" w:hint="eastAsia"/>
                </w:rPr>
                <w:t>☐</w:t>
              </w:r>
            </w:sdtContent>
          </w:sdt>
          <w:r w:rsidR="003A4DF0">
            <w:t xml:space="preserve"> </w:t>
          </w:r>
          <w:r w:rsidR="00961752">
            <w:rPr>
              <w:color w:val="4F81BD" w:themeColor="accent1"/>
            </w:rPr>
            <w:t>140 %</w:t>
          </w:r>
          <w:r w:rsidR="003A4DF0" w:rsidRPr="009F5FB6">
            <w:rPr>
              <w:color w:val="4F81BD" w:themeColor="accent1"/>
            </w:rPr>
            <w:t xml:space="preserve"> </w:t>
          </w:r>
          <w:r w:rsidR="003A4DF0">
            <w:t>de l’</w:t>
          </w:r>
          <w:r w:rsidR="007608A9">
            <w:t xml:space="preserve">estimation administrative retenue par l’acheteur public avant le lancement de la </w:t>
          </w:r>
          <w:r w:rsidR="007608A9">
            <w:lastRenderedPageBreak/>
            <w:t>consultation</w:t>
          </w:r>
          <w:r w:rsidR="003A4DF0">
            <w:t>.</w:t>
          </w:r>
        </w:p>
      </w:sdtContent>
    </w:sdt>
    <w:sdt>
      <w:sdtPr>
        <w:id w:val="1066305134"/>
      </w:sdtPr>
      <w:sdtEndPr/>
      <w:sdtContent>
        <w:p w14:paraId="33DED7F0" w14:textId="7E51B631" w:rsidR="003A4DF0" w:rsidRDefault="006649BF" w:rsidP="003A4DF0">
          <w:sdt>
            <w:sdtPr>
              <w:id w:val="-354192807"/>
              <w14:checkbox>
                <w14:checked w14:val="0"/>
                <w14:checkedState w14:val="2612" w14:font="MS Gothic"/>
                <w14:uncheckedState w14:val="2610" w14:font="MS Gothic"/>
              </w14:checkbox>
            </w:sdtPr>
            <w:sdtEndPr/>
            <w:sdtContent>
              <w:r w:rsidR="003A4DF0">
                <w:rPr>
                  <w:rFonts w:ascii="MS Gothic" w:eastAsia="MS Gothic" w:hAnsi="MS Gothic" w:hint="eastAsia"/>
                </w:rPr>
                <w:t>☐</w:t>
              </w:r>
            </w:sdtContent>
          </w:sdt>
          <w:r w:rsidR="003A4DF0">
            <w:t xml:space="preserve"> </w:t>
          </w:r>
          <w:r w:rsidR="003A4DF0" w:rsidRPr="003D17D6">
            <w:rPr>
              <w:color w:val="0070C0"/>
            </w:rPr>
            <w:t xml:space="preserve">95 </w:t>
          </w:r>
          <w:r w:rsidR="003A4DF0" w:rsidRPr="009F5FB6">
            <w:rPr>
              <w:color w:val="4F81BD" w:themeColor="accent1"/>
            </w:rPr>
            <w:t xml:space="preserve">% </w:t>
          </w:r>
          <w:r w:rsidR="003A4DF0">
            <w:t xml:space="preserve">des ressources financières </w:t>
          </w:r>
          <w:r w:rsidR="007608A9">
            <w:t>allouées au marché par l’acheteur public avant le lancement de la consultation</w:t>
          </w:r>
          <w:r w:rsidR="003A4DF0">
            <w:t>.</w:t>
          </w:r>
        </w:p>
      </w:sdtContent>
    </w:sdt>
    <w:p w14:paraId="070EE74F" w14:textId="77777777" w:rsidR="003A4DF0" w:rsidRDefault="003A4DF0" w:rsidP="003A4DF0">
      <w:r w:rsidRPr="009F5FB6">
        <w:t>Une offre inappropriée est une offre sans rapport avec le marché parce qu’elle n’est manifestement pas en mesure, sans modification substantielle, de répondre au besoin et aux exigences formulés dans le dossier de consultation.</w:t>
      </w:r>
    </w:p>
    <w:p w14:paraId="61CC825C" w14:textId="77777777" w:rsidR="003A4DF0" w:rsidRDefault="003A4DF0" w:rsidP="003A4DF0">
      <w:r>
        <w:t>Conformément à l’article 27-2 de la délibération précitée, la commission d’appel d’offres éliminera les offres irrégulières (non régularisées), inacceptables et inappropriées.</w:t>
      </w:r>
    </w:p>
    <w:p w14:paraId="7DB1FA41" w14:textId="119E34CA" w:rsidR="003A4DF0" w:rsidRPr="009F5FB6" w:rsidRDefault="00B8375F" w:rsidP="003A4DF0">
      <w:pPr>
        <w:pStyle w:val="1NIV1"/>
        <w:rPr>
          <w:i/>
        </w:rPr>
      </w:pPr>
      <w:bookmarkStart w:id="227" w:name="_Toc198538818"/>
      <w:r>
        <w:t>5</w:t>
      </w:r>
      <w:r w:rsidR="003A4DF0" w:rsidRPr="009F5FB6">
        <w:t>.</w:t>
      </w:r>
      <w:r w:rsidR="003A4DF0">
        <w:t>4</w:t>
      </w:r>
      <w:r w:rsidR="003A4DF0" w:rsidRPr="009F5FB6">
        <w:t xml:space="preserve"> - CRITERES DE JUGEMENT DES OFFRES</w:t>
      </w:r>
      <w:bookmarkEnd w:id="224"/>
      <w:bookmarkEnd w:id="225"/>
      <w:bookmarkEnd w:id="226"/>
      <w:r w:rsidR="003A4DF0">
        <w:t xml:space="preserve"> RECEVABLES</w:t>
      </w:r>
      <w:bookmarkEnd w:id="227"/>
    </w:p>
    <w:p w14:paraId="2FDA92F7" w14:textId="77777777" w:rsidR="003A4DF0" w:rsidRDefault="003A4DF0" w:rsidP="003A4DF0">
      <w:r w:rsidRPr="009F5FB6">
        <w:t>Le jugement des offres sera effectué conformément aux dispositions prévues à l'article 27-2 de la délibération n° 424 du 20 mars 2019 modifiée.</w:t>
      </w:r>
    </w:p>
    <w:p w14:paraId="2A5F5EF5" w14:textId="77777777" w:rsidR="0072586A" w:rsidRPr="009F5FB6" w:rsidRDefault="0072586A" w:rsidP="00294B8C">
      <w:r w:rsidRPr="009F5FB6">
        <w:t>Le classement des offres recevables sera déterminé sur la base des critères et sous-critères présentés dans le tableau ci-dessous, et selon les notations et formules indiqués ci-après, après examen comparatif des offres.</w:t>
      </w:r>
    </w:p>
    <w:p w14:paraId="72F57579" w14:textId="77777777" w:rsidR="002B5040" w:rsidRPr="00DD69D6" w:rsidRDefault="002B5040" w:rsidP="002B5040">
      <w:pPr>
        <w:pStyle w:val="texte"/>
        <w:ind w:firstLine="0"/>
      </w:pPr>
      <w:r>
        <w:t>En cas d’allotissement, l’analyse et le classement se font lot par lot.</w:t>
      </w:r>
    </w:p>
    <w:p w14:paraId="2570DE2E" w14:textId="2339D25E" w:rsidR="0072586A" w:rsidRDefault="0072586A" w:rsidP="00294B8C">
      <w:r w:rsidRPr="009F5FB6">
        <w:t xml:space="preserve">En cas d’options ou de variantes, cet examen comparatif </w:t>
      </w:r>
      <w:r w:rsidR="002B5040">
        <w:t>sera réalisé</w:t>
      </w:r>
      <w:r w:rsidR="005516F0">
        <w:t xml:space="preserve"> conformément aux principes des articles 2.9 et 2.10 du présent règlement.</w:t>
      </w:r>
    </w:p>
    <w:p w14:paraId="1043F1BA" w14:textId="50B71464" w:rsidR="006F1E82" w:rsidRDefault="006F1E82" w:rsidP="00294B8C">
      <w:r>
        <w:t>En cas de tranches, l’examen comparatif sera réalisé conformément aux principes appliqués aux options imposées, voir artic</w:t>
      </w:r>
      <w:r w:rsidR="00D8570D">
        <w:t>l</w:t>
      </w:r>
      <w:r>
        <w:t>e 2.10.3 du présent règlement.</w:t>
      </w:r>
    </w:p>
    <w:tbl>
      <w:tblPr>
        <w:tblStyle w:val="Grilledutableau"/>
        <w:tblW w:w="8789" w:type="dxa"/>
        <w:tblInd w:w="959" w:type="dxa"/>
        <w:tblLook w:val="04A0" w:firstRow="1" w:lastRow="0" w:firstColumn="1" w:lastColumn="0" w:noHBand="0" w:noVBand="1"/>
      </w:tblPr>
      <w:tblGrid>
        <w:gridCol w:w="1845"/>
        <w:gridCol w:w="1982"/>
        <w:gridCol w:w="4253"/>
        <w:gridCol w:w="709"/>
      </w:tblGrid>
      <w:tr w:rsidR="0072586A" w:rsidRPr="009F5FB6" w14:paraId="546612A9" w14:textId="77777777" w:rsidTr="00294B8C">
        <w:tc>
          <w:tcPr>
            <w:tcW w:w="1845" w:type="dxa"/>
            <w:shd w:val="clear" w:color="auto" w:fill="F2F2F2" w:themeFill="background1" w:themeFillShade="F2"/>
          </w:tcPr>
          <w:p w14:paraId="370CB4AD" w14:textId="77777777" w:rsidR="0072586A" w:rsidRPr="00294B8C" w:rsidRDefault="0072586A" w:rsidP="00294B8C">
            <w:pPr>
              <w:pStyle w:val="texte"/>
              <w:ind w:left="0" w:firstLine="0"/>
              <w:rPr>
                <w:sz w:val="22"/>
                <w:szCs w:val="22"/>
              </w:rPr>
            </w:pPr>
            <w:r w:rsidRPr="00294B8C">
              <w:rPr>
                <w:sz w:val="22"/>
                <w:szCs w:val="22"/>
              </w:rPr>
              <w:t>Critères</w:t>
            </w:r>
          </w:p>
        </w:tc>
        <w:tc>
          <w:tcPr>
            <w:tcW w:w="1982" w:type="dxa"/>
            <w:shd w:val="clear" w:color="auto" w:fill="F2F2F2" w:themeFill="background1" w:themeFillShade="F2"/>
          </w:tcPr>
          <w:p w14:paraId="7D7C2B48" w14:textId="77777777" w:rsidR="0072586A" w:rsidRPr="00294B8C" w:rsidRDefault="0072586A" w:rsidP="00294B8C">
            <w:pPr>
              <w:pStyle w:val="texte"/>
              <w:ind w:left="0" w:firstLine="0"/>
              <w:rPr>
                <w:sz w:val="22"/>
                <w:szCs w:val="22"/>
              </w:rPr>
            </w:pPr>
            <w:r w:rsidRPr="00294B8C">
              <w:rPr>
                <w:sz w:val="22"/>
                <w:szCs w:val="22"/>
              </w:rPr>
              <w:t>Sous-critères</w:t>
            </w:r>
          </w:p>
        </w:tc>
        <w:tc>
          <w:tcPr>
            <w:tcW w:w="4253" w:type="dxa"/>
            <w:shd w:val="clear" w:color="auto" w:fill="F2F2F2" w:themeFill="background1" w:themeFillShade="F2"/>
          </w:tcPr>
          <w:p w14:paraId="1F957294" w14:textId="77777777" w:rsidR="0072586A" w:rsidRPr="00294B8C" w:rsidRDefault="0072586A" w:rsidP="00294B8C">
            <w:pPr>
              <w:pStyle w:val="texte"/>
              <w:ind w:left="0" w:firstLine="0"/>
              <w:rPr>
                <w:sz w:val="22"/>
                <w:szCs w:val="22"/>
              </w:rPr>
            </w:pPr>
            <w:r w:rsidRPr="00294B8C">
              <w:rPr>
                <w:sz w:val="22"/>
                <w:szCs w:val="22"/>
              </w:rPr>
              <w:t xml:space="preserve">Eléments pris en compte </w:t>
            </w:r>
          </w:p>
        </w:tc>
        <w:tc>
          <w:tcPr>
            <w:tcW w:w="709" w:type="dxa"/>
            <w:shd w:val="clear" w:color="auto" w:fill="F2F2F2" w:themeFill="background1" w:themeFillShade="F2"/>
          </w:tcPr>
          <w:p w14:paraId="43595030" w14:textId="7EBD633C" w:rsidR="0072586A" w:rsidRPr="00294B8C" w:rsidRDefault="0072586A" w:rsidP="00294B8C">
            <w:pPr>
              <w:pStyle w:val="texte"/>
              <w:ind w:left="0" w:firstLine="0"/>
              <w:rPr>
                <w:sz w:val="22"/>
                <w:szCs w:val="22"/>
              </w:rPr>
            </w:pPr>
            <w:r w:rsidRPr="00294B8C">
              <w:rPr>
                <w:sz w:val="22"/>
                <w:szCs w:val="22"/>
              </w:rPr>
              <w:t>Note maxi</w:t>
            </w:r>
          </w:p>
        </w:tc>
      </w:tr>
      <w:tr w:rsidR="0072586A" w:rsidRPr="00294B8C" w14:paraId="5586106A" w14:textId="77777777" w:rsidTr="00294B8C">
        <w:tc>
          <w:tcPr>
            <w:tcW w:w="1845" w:type="dxa"/>
          </w:tcPr>
          <w:p w14:paraId="6AE6B356" w14:textId="77777777" w:rsidR="0072586A" w:rsidRPr="00294B8C" w:rsidRDefault="0072586A" w:rsidP="00294B8C">
            <w:pPr>
              <w:pStyle w:val="texte"/>
              <w:ind w:left="0" w:firstLine="0"/>
              <w:rPr>
                <w:b/>
                <w:color w:val="0070C0"/>
                <w:sz w:val="22"/>
                <w:szCs w:val="22"/>
              </w:rPr>
            </w:pPr>
            <w:r w:rsidRPr="00294B8C">
              <w:rPr>
                <w:b/>
                <w:sz w:val="22"/>
                <w:szCs w:val="22"/>
              </w:rPr>
              <w:t>Prix</w:t>
            </w:r>
          </w:p>
        </w:tc>
        <w:tc>
          <w:tcPr>
            <w:tcW w:w="1982" w:type="dxa"/>
          </w:tcPr>
          <w:p w14:paraId="2F7AD132" w14:textId="77777777" w:rsidR="0072586A" w:rsidRPr="00294B8C" w:rsidRDefault="0072586A" w:rsidP="00294B8C">
            <w:pPr>
              <w:pStyle w:val="texte"/>
              <w:ind w:left="0" w:firstLine="0"/>
              <w:rPr>
                <w:b/>
                <w:color w:val="0070C0"/>
                <w:sz w:val="22"/>
                <w:szCs w:val="22"/>
              </w:rPr>
            </w:pPr>
          </w:p>
        </w:tc>
        <w:tc>
          <w:tcPr>
            <w:tcW w:w="4253" w:type="dxa"/>
          </w:tcPr>
          <w:p w14:paraId="56C9653A" w14:textId="25FAB8B1" w:rsidR="0072586A" w:rsidRPr="006F1E82" w:rsidRDefault="006F1E82" w:rsidP="006F1E82">
            <w:pPr>
              <w:pStyle w:val="texte"/>
              <w:ind w:left="0" w:firstLine="0"/>
              <w:rPr>
                <w:color w:val="0070C0"/>
                <w:sz w:val="22"/>
                <w:szCs w:val="22"/>
              </w:rPr>
            </w:pPr>
            <w:r w:rsidRPr="006F1E82">
              <w:rPr>
                <w:sz w:val="22"/>
                <w:szCs w:val="22"/>
              </w:rPr>
              <w:t>Montant global indiqué dans l’acte d’engagement</w:t>
            </w:r>
          </w:p>
        </w:tc>
        <w:tc>
          <w:tcPr>
            <w:tcW w:w="709" w:type="dxa"/>
          </w:tcPr>
          <w:p w14:paraId="073D4B80" w14:textId="36FB13AB" w:rsidR="0072586A" w:rsidRPr="00294B8C" w:rsidRDefault="00DB0416" w:rsidP="00294B8C">
            <w:pPr>
              <w:pStyle w:val="texte"/>
              <w:ind w:left="0" w:firstLine="0"/>
              <w:rPr>
                <w:b/>
                <w:color w:val="0070C0"/>
                <w:sz w:val="22"/>
                <w:szCs w:val="22"/>
              </w:rPr>
            </w:pPr>
            <w:r>
              <w:rPr>
                <w:b/>
                <w:color w:val="0070C0"/>
                <w:sz w:val="22"/>
                <w:szCs w:val="22"/>
              </w:rPr>
              <w:t>…</w:t>
            </w:r>
          </w:p>
        </w:tc>
      </w:tr>
      <w:tr w:rsidR="0072586A" w:rsidRPr="00294B8C" w14:paraId="6E645220" w14:textId="77777777" w:rsidTr="00294B8C">
        <w:tc>
          <w:tcPr>
            <w:tcW w:w="1845" w:type="dxa"/>
          </w:tcPr>
          <w:p w14:paraId="1330A514" w14:textId="77777777" w:rsidR="0072586A" w:rsidRPr="00294B8C" w:rsidRDefault="0072586A" w:rsidP="00294B8C">
            <w:pPr>
              <w:pStyle w:val="texte"/>
              <w:ind w:left="0" w:firstLine="0"/>
              <w:rPr>
                <w:b/>
                <w:color w:val="0070C0"/>
                <w:sz w:val="22"/>
                <w:szCs w:val="22"/>
              </w:rPr>
            </w:pPr>
            <w:r w:rsidRPr="00294B8C">
              <w:rPr>
                <w:b/>
                <w:color w:val="0070C0"/>
                <w:sz w:val="22"/>
                <w:szCs w:val="22"/>
              </w:rPr>
              <w:t>Valeur technique</w:t>
            </w:r>
          </w:p>
        </w:tc>
        <w:tc>
          <w:tcPr>
            <w:tcW w:w="1982" w:type="dxa"/>
          </w:tcPr>
          <w:p w14:paraId="4C399953" w14:textId="77777777" w:rsidR="0072586A" w:rsidRPr="00294B8C" w:rsidRDefault="0072586A" w:rsidP="00294B8C">
            <w:pPr>
              <w:pStyle w:val="texte"/>
              <w:ind w:left="0" w:firstLine="0"/>
              <w:rPr>
                <w:b/>
                <w:color w:val="0070C0"/>
                <w:sz w:val="22"/>
                <w:szCs w:val="22"/>
              </w:rPr>
            </w:pPr>
          </w:p>
        </w:tc>
        <w:tc>
          <w:tcPr>
            <w:tcW w:w="4253" w:type="dxa"/>
          </w:tcPr>
          <w:p w14:paraId="58BBF3AC" w14:textId="29D2FECE" w:rsidR="0072586A" w:rsidRPr="00294B8C" w:rsidRDefault="00005711" w:rsidP="00294B8C">
            <w:pPr>
              <w:pStyle w:val="texte"/>
              <w:ind w:left="0" w:firstLine="0"/>
              <w:rPr>
                <w:b/>
                <w:color w:val="0070C0"/>
                <w:sz w:val="22"/>
                <w:szCs w:val="22"/>
              </w:rPr>
            </w:pPr>
            <w:r>
              <w:rPr>
                <w:b/>
                <w:color w:val="0070C0"/>
                <w:sz w:val="22"/>
                <w:szCs w:val="22"/>
              </w:rPr>
              <w:t>Eléments du mémoire technique :</w:t>
            </w:r>
          </w:p>
        </w:tc>
        <w:tc>
          <w:tcPr>
            <w:tcW w:w="709" w:type="dxa"/>
          </w:tcPr>
          <w:p w14:paraId="3D7FE440" w14:textId="6492404B" w:rsidR="0072586A" w:rsidRPr="00294B8C" w:rsidRDefault="00DB0416" w:rsidP="00294B8C">
            <w:pPr>
              <w:pStyle w:val="texte"/>
              <w:ind w:left="0" w:firstLine="0"/>
              <w:rPr>
                <w:b/>
                <w:color w:val="0070C0"/>
                <w:sz w:val="22"/>
                <w:szCs w:val="22"/>
              </w:rPr>
            </w:pPr>
            <w:r>
              <w:rPr>
                <w:b/>
                <w:color w:val="0070C0"/>
                <w:sz w:val="22"/>
                <w:szCs w:val="22"/>
              </w:rPr>
              <w:t>…</w:t>
            </w:r>
          </w:p>
        </w:tc>
      </w:tr>
      <w:tr w:rsidR="0072586A" w:rsidRPr="009F5FB6" w14:paraId="35104905" w14:textId="77777777" w:rsidTr="00294B8C">
        <w:tc>
          <w:tcPr>
            <w:tcW w:w="1845" w:type="dxa"/>
          </w:tcPr>
          <w:p w14:paraId="19AF7E87" w14:textId="77777777" w:rsidR="0072586A" w:rsidRPr="00294B8C" w:rsidRDefault="0072586A" w:rsidP="00294B8C">
            <w:pPr>
              <w:pStyle w:val="texte"/>
              <w:ind w:left="0" w:firstLine="0"/>
              <w:rPr>
                <w:color w:val="0070C0"/>
                <w:sz w:val="22"/>
                <w:szCs w:val="22"/>
              </w:rPr>
            </w:pPr>
          </w:p>
        </w:tc>
        <w:tc>
          <w:tcPr>
            <w:tcW w:w="1982" w:type="dxa"/>
          </w:tcPr>
          <w:p w14:paraId="7C95BFE8" w14:textId="59B9738E" w:rsidR="0072586A" w:rsidRPr="00294B8C" w:rsidRDefault="00DB0416" w:rsidP="00294B8C">
            <w:pPr>
              <w:pStyle w:val="texte"/>
              <w:ind w:left="0" w:firstLine="0"/>
              <w:rPr>
                <w:color w:val="0070C0"/>
                <w:sz w:val="22"/>
                <w:szCs w:val="22"/>
              </w:rPr>
            </w:pPr>
            <w:r>
              <w:rPr>
                <w:color w:val="0070C0"/>
                <w:sz w:val="22"/>
                <w:szCs w:val="22"/>
              </w:rPr>
              <w:t>Identifier les sous-critères de la valeur technique</w:t>
            </w:r>
            <w:r w:rsidR="0072586A" w:rsidRPr="00294B8C">
              <w:rPr>
                <w:color w:val="0070C0"/>
                <w:sz w:val="22"/>
                <w:szCs w:val="22"/>
              </w:rPr>
              <w:t xml:space="preserve"> </w:t>
            </w:r>
          </w:p>
        </w:tc>
        <w:tc>
          <w:tcPr>
            <w:tcW w:w="4253" w:type="dxa"/>
          </w:tcPr>
          <w:p w14:paraId="17F01055" w14:textId="173E2C15" w:rsidR="0072586A" w:rsidRPr="00294B8C" w:rsidRDefault="00DB0416">
            <w:pPr>
              <w:pStyle w:val="texte"/>
              <w:ind w:left="0" w:firstLine="0"/>
              <w:rPr>
                <w:color w:val="0070C0"/>
                <w:sz w:val="22"/>
                <w:szCs w:val="22"/>
              </w:rPr>
            </w:pPr>
            <w:r w:rsidRPr="00294B8C">
              <w:rPr>
                <w:color w:val="0070C0"/>
                <w:sz w:val="22"/>
                <w:szCs w:val="22"/>
              </w:rPr>
              <w:t>Précis</w:t>
            </w:r>
            <w:r>
              <w:rPr>
                <w:color w:val="0070C0"/>
                <w:sz w:val="22"/>
                <w:szCs w:val="22"/>
              </w:rPr>
              <w:t>er</w:t>
            </w:r>
            <w:r w:rsidRPr="00294B8C">
              <w:rPr>
                <w:color w:val="0070C0"/>
                <w:sz w:val="22"/>
                <w:szCs w:val="22"/>
              </w:rPr>
              <w:t xml:space="preserve"> </w:t>
            </w:r>
            <w:r>
              <w:rPr>
                <w:color w:val="0070C0"/>
                <w:sz w:val="22"/>
                <w:szCs w:val="22"/>
              </w:rPr>
              <w:t>les éléments du mémoire technique pris en compte pour l’évaluation du sous-critère de la valeur technqiue</w:t>
            </w:r>
            <w:r w:rsidR="0072586A" w:rsidRPr="00294B8C">
              <w:rPr>
                <w:color w:val="0070C0"/>
                <w:sz w:val="22"/>
                <w:szCs w:val="22"/>
              </w:rPr>
              <w:t xml:space="preserve">. </w:t>
            </w:r>
          </w:p>
        </w:tc>
        <w:tc>
          <w:tcPr>
            <w:tcW w:w="709" w:type="dxa"/>
          </w:tcPr>
          <w:p w14:paraId="6FAF59AE" w14:textId="472DF1E1" w:rsidR="0072586A" w:rsidRPr="00294B8C" w:rsidRDefault="00DB0416" w:rsidP="00294B8C">
            <w:pPr>
              <w:pStyle w:val="texte"/>
              <w:ind w:left="0" w:firstLine="0"/>
              <w:rPr>
                <w:color w:val="0070C0"/>
                <w:sz w:val="22"/>
                <w:szCs w:val="22"/>
              </w:rPr>
            </w:pPr>
            <w:r>
              <w:rPr>
                <w:color w:val="0070C0"/>
                <w:sz w:val="22"/>
                <w:szCs w:val="22"/>
              </w:rPr>
              <w:t>…</w:t>
            </w:r>
          </w:p>
        </w:tc>
      </w:tr>
      <w:tr w:rsidR="00DB0416" w:rsidRPr="009F5FB6" w14:paraId="6CE6F556" w14:textId="77777777" w:rsidTr="00294B8C">
        <w:tc>
          <w:tcPr>
            <w:tcW w:w="1845" w:type="dxa"/>
          </w:tcPr>
          <w:p w14:paraId="4CCE125E" w14:textId="77777777" w:rsidR="00DB0416" w:rsidRPr="00294B8C" w:rsidRDefault="00DB0416" w:rsidP="00294B8C">
            <w:pPr>
              <w:pStyle w:val="texte"/>
              <w:ind w:left="0" w:firstLine="0"/>
              <w:rPr>
                <w:color w:val="0070C0"/>
                <w:sz w:val="22"/>
                <w:szCs w:val="22"/>
              </w:rPr>
            </w:pPr>
          </w:p>
        </w:tc>
        <w:tc>
          <w:tcPr>
            <w:tcW w:w="1982" w:type="dxa"/>
          </w:tcPr>
          <w:p w14:paraId="18A379EA" w14:textId="48A50CD2" w:rsidR="00DB0416" w:rsidRPr="00294B8C" w:rsidRDefault="00DB0416" w:rsidP="00294B8C">
            <w:pPr>
              <w:pStyle w:val="texte"/>
              <w:ind w:left="0" w:firstLine="0"/>
              <w:rPr>
                <w:color w:val="0070C0"/>
                <w:sz w:val="22"/>
                <w:szCs w:val="22"/>
              </w:rPr>
            </w:pPr>
            <w:r>
              <w:rPr>
                <w:color w:val="0070C0"/>
                <w:sz w:val="22"/>
                <w:szCs w:val="22"/>
              </w:rPr>
              <w:t>Identifier les sous-critères de la valeur technique</w:t>
            </w:r>
            <w:r w:rsidRPr="00294B8C">
              <w:rPr>
                <w:color w:val="0070C0"/>
                <w:sz w:val="22"/>
                <w:szCs w:val="22"/>
              </w:rPr>
              <w:t xml:space="preserve"> </w:t>
            </w:r>
          </w:p>
        </w:tc>
        <w:tc>
          <w:tcPr>
            <w:tcW w:w="4253" w:type="dxa"/>
          </w:tcPr>
          <w:p w14:paraId="5288D0B6" w14:textId="7EE9A416" w:rsidR="00DB0416" w:rsidRPr="00294B8C" w:rsidRDefault="00DB0416" w:rsidP="00294B8C">
            <w:pPr>
              <w:pStyle w:val="texte"/>
              <w:ind w:left="0" w:firstLine="0"/>
              <w:rPr>
                <w:color w:val="0070C0"/>
                <w:sz w:val="22"/>
                <w:szCs w:val="22"/>
              </w:rPr>
            </w:pPr>
            <w:r w:rsidRPr="00294B8C">
              <w:rPr>
                <w:color w:val="0070C0"/>
                <w:sz w:val="22"/>
                <w:szCs w:val="22"/>
              </w:rPr>
              <w:t>Précis</w:t>
            </w:r>
            <w:r>
              <w:rPr>
                <w:color w:val="0070C0"/>
                <w:sz w:val="22"/>
                <w:szCs w:val="22"/>
              </w:rPr>
              <w:t>er</w:t>
            </w:r>
            <w:r w:rsidRPr="00294B8C">
              <w:rPr>
                <w:color w:val="0070C0"/>
                <w:sz w:val="22"/>
                <w:szCs w:val="22"/>
              </w:rPr>
              <w:t xml:space="preserve"> </w:t>
            </w:r>
            <w:r>
              <w:rPr>
                <w:color w:val="0070C0"/>
                <w:sz w:val="22"/>
                <w:szCs w:val="22"/>
              </w:rPr>
              <w:t>les éléments du mémoire technique pris en compte pour l’évaluation du sous-critère de la valeur technique</w:t>
            </w:r>
            <w:r w:rsidRPr="00294B8C">
              <w:rPr>
                <w:color w:val="0070C0"/>
                <w:sz w:val="22"/>
                <w:szCs w:val="22"/>
              </w:rPr>
              <w:t xml:space="preserve">. </w:t>
            </w:r>
          </w:p>
        </w:tc>
        <w:tc>
          <w:tcPr>
            <w:tcW w:w="709" w:type="dxa"/>
          </w:tcPr>
          <w:p w14:paraId="65BBB3A0" w14:textId="6448CAFD" w:rsidR="00DB0416" w:rsidRPr="00294B8C" w:rsidRDefault="00DB0416" w:rsidP="00294B8C">
            <w:pPr>
              <w:pStyle w:val="texte"/>
              <w:ind w:left="0" w:firstLine="0"/>
              <w:rPr>
                <w:color w:val="0070C0"/>
                <w:sz w:val="22"/>
                <w:szCs w:val="22"/>
              </w:rPr>
            </w:pPr>
            <w:r>
              <w:rPr>
                <w:color w:val="0070C0"/>
                <w:sz w:val="22"/>
                <w:szCs w:val="22"/>
              </w:rPr>
              <w:t>…</w:t>
            </w:r>
          </w:p>
        </w:tc>
      </w:tr>
      <w:tr w:rsidR="00DB0416" w:rsidRPr="009F5FB6" w14:paraId="3DA678A2" w14:textId="77777777" w:rsidTr="00294B8C">
        <w:tc>
          <w:tcPr>
            <w:tcW w:w="1845" w:type="dxa"/>
          </w:tcPr>
          <w:p w14:paraId="735ED9E0" w14:textId="77777777" w:rsidR="00DB0416" w:rsidRPr="00294B8C" w:rsidRDefault="00DB0416" w:rsidP="00294B8C">
            <w:pPr>
              <w:pStyle w:val="texte"/>
              <w:ind w:left="0" w:firstLine="0"/>
              <w:rPr>
                <w:color w:val="0070C0"/>
                <w:sz w:val="22"/>
                <w:szCs w:val="22"/>
              </w:rPr>
            </w:pPr>
          </w:p>
        </w:tc>
        <w:tc>
          <w:tcPr>
            <w:tcW w:w="1982" w:type="dxa"/>
          </w:tcPr>
          <w:p w14:paraId="18D96D53" w14:textId="57A0346F" w:rsidR="00DB0416" w:rsidRPr="00294B8C" w:rsidRDefault="00DB0416" w:rsidP="00294B8C">
            <w:pPr>
              <w:pStyle w:val="texte"/>
              <w:ind w:left="0" w:firstLine="0"/>
              <w:rPr>
                <w:color w:val="0070C0"/>
                <w:sz w:val="22"/>
                <w:szCs w:val="22"/>
              </w:rPr>
            </w:pPr>
            <w:r>
              <w:rPr>
                <w:color w:val="0070C0"/>
                <w:sz w:val="22"/>
                <w:szCs w:val="22"/>
              </w:rPr>
              <w:t>Identifier les sous-critères de la valeur technique</w:t>
            </w:r>
            <w:r w:rsidRPr="00294B8C">
              <w:rPr>
                <w:color w:val="0070C0"/>
                <w:sz w:val="22"/>
                <w:szCs w:val="22"/>
              </w:rPr>
              <w:t xml:space="preserve"> </w:t>
            </w:r>
          </w:p>
        </w:tc>
        <w:tc>
          <w:tcPr>
            <w:tcW w:w="4253" w:type="dxa"/>
          </w:tcPr>
          <w:p w14:paraId="6843C1DF" w14:textId="369A0332" w:rsidR="00DB0416" w:rsidRPr="00294B8C" w:rsidRDefault="00DB0416" w:rsidP="00294B8C">
            <w:pPr>
              <w:pStyle w:val="texte"/>
              <w:ind w:left="0" w:firstLine="0"/>
              <w:rPr>
                <w:color w:val="0070C0"/>
                <w:sz w:val="22"/>
                <w:szCs w:val="22"/>
              </w:rPr>
            </w:pPr>
            <w:r w:rsidRPr="00294B8C">
              <w:rPr>
                <w:color w:val="0070C0"/>
                <w:sz w:val="22"/>
                <w:szCs w:val="22"/>
              </w:rPr>
              <w:t>Précis</w:t>
            </w:r>
            <w:r>
              <w:rPr>
                <w:color w:val="0070C0"/>
                <w:sz w:val="22"/>
                <w:szCs w:val="22"/>
              </w:rPr>
              <w:t>er</w:t>
            </w:r>
            <w:r w:rsidRPr="00294B8C">
              <w:rPr>
                <w:color w:val="0070C0"/>
                <w:sz w:val="22"/>
                <w:szCs w:val="22"/>
              </w:rPr>
              <w:t xml:space="preserve"> </w:t>
            </w:r>
            <w:r>
              <w:rPr>
                <w:color w:val="0070C0"/>
                <w:sz w:val="22"/>
                <w:szCs w:val="22"/>
              </w:rPr>
              <w:t>les éléments du mémoire technique pris en compte pour l’évaluation du sous-critère de la valeur technique</w:t>
            </w:r>
            <w:r w:rsidRPr="00294B8C">
              <w:rPr>
                <w:color w:val="0070C0"/>
                <w:sz w:val="22"/>
                <w:szCs w:val="22"/>
              </w:rPr>
              <w:t xml:space="preserve">. </w:t>
            </w:r>
          </w:p>
        </w:tc>
        <w:tc>
          <w:tcPr>
            <w:tcW w:w="709" w:type="dxa"/>
          </w:tcPr>
          <w:p w14:paraId="0A71751C" w14:textId="4D796018" w:rsidR="00DB0416" w:rsidRPr="00294B8C" w:rsidRDefault="00DB0416" w:rsidP="00294B8C">
            <w:pPr>
              <w:pStyle w:val="texte"/>
              <w:ind w:left="0" w:firstLine="0"/>
              <w:rPr>
                <w:color w:val="0070C0"/>
                <w:sz w:val="22"/>
                <w:szCs w:val="22"/>
              </w:rPr>
            </w:pPr>
            <w:r>
              <w:rPr>
                <w:color w:val="0070C0"/>
                <w:sz w:val="22"/>
                <w:szCs w:val="22"/>
              </w:rPr>
              <w:t>…</w:t>
            </w:r>
          </w:p>
        </w:tc>
      </w:tr>
      <w:tr w:rsidR="00DB0416" w:rsidRPr="009F5FB6" w14:paraId="6E7D9E3A" w14:textId="77777777" w:rsidTr="00294B8C">
        <w:tc>
          <w:tcPr>
            <w:tcW w:w="1845" w:type="dxa"/>
          </w:tcPr>
          <w:p w14:paraId="366EA0F0" w14:textId="77777777" w:rsidR="00DB0416" w:rsidRPr="00294B8C" w:rsidRDefault="00DB0416" w:rsidP="00294B8C">
            <w:pPr>
              <w:pStyle w:val="texte"/>
              <w:ind w:left="0" w:firstLine="0"/>
              <w:rPr>
                <w:color w:val="0070C0"/>
                <w:sz w:val="22"/>
                <w:szCs w:val="22"/>
              </w:rPr>
            </w:pPr>
          </w:p>
        </w:tc>
        <w:tc>
          <w:tcPr>
            <w:tcW w:w="1982" w:type="dxa"/>
          </w:tcPr>
          <w:p w14:paraId="4D20F8F8" w14:textId="446844C5" w:rsidR="00DB0416" w:rsidRPr="00294B8C" w:rsidRDefault="00DB0416" w:rsidP="00294B8C">
            <w:pPr>
              <w:pStyle w:val="texte"/>
              <w:ind w:left="0" w:firstLine="0"/>
              <w:rPr>
                <w:color w:val="0070C0"/>
                <w:sz w:val="22"/>
                <w:szCs w:val="22"/>
              </w:rPr>
            </w:pPr>
            <w:r>
              <w:rPr>
                <w:color w:val="0070C0"/>
                <w:sz w:val="22"/>
                <w:szCs w:val="22"/>
              </w:rPr>
              <w:t>Identifier les sous-critères de la valeur technique</w:t>
            </w:r>
            <w:r w:rsidRPr="00294B8C">
              <w:rPr>
                <w:color w:val="0070C0"/>
                <w:sz w:val="22"/>
                <w:szCs w:val="22"/>
              </w:rPr>
              <w:t xml:space="preserve"> </w:t>
            </w:r>
          </w:p>
        </w:tc>
        <w:tc>
          <w:tcPr>
            <w:tcW w:w="4253" w:type="dxa"/>
          </w:tcPr>
          <w:p w14:paraId="04FC1D83" w14:textId="31C5D645" w:rsidR="00DB0416" w:rsidRPr="00294B8C" w:rsidRDefault="00DB0416" w:rsidP="00294B8C">
            <w:pPr>
              <w:pStyle w:val="texte"/>
              <w:ind w:left="0" w:firstLine="0"/>
              <w:rPr>
                <w:color w:val="0070C0"/>
                <w:sz w:val="22"/>
                <w:szCs w:val="22"/>
              </w:rPr>
            </w:pPr>
            <w:r w:rsidRPr="00294B8C">
              <w:rPr>
                <w:color w:val="0070C0"/>
                <w:sz w:val="22"/>
                <w:szCs w:val="22"/>
              </w:rPr>
              <w:t>Précis</w:t>
            </w:r>
            <w:r>
              <w:rPr>
                <w:color w:val="0070C0"/>
                <w:sz w:val="22"/>
                <w:szCs w:val="22"/>
              </w:rPr>
              <w:t>er</w:t>
            </w:r>
            <w:r w:rsidRPr="00294B8C">
              <w:rPr>
                <w:color w:val="0070C0"/>
                <w:sz w:val="22"/>
                <w:szCs w:val="22"/>
              </w:rPr>
              <w:t xml:space="preserve"> </w:t>
            </w:r>
            <w:r>
              <w:rPr>
                <w:color w:val="0070C0"/>
                <w:sz w:val="22"/>
                <w:szCs w:val="22"/>
              </w:rPr>
              <w:t>les éléments du mémoire technique pris en compte pour l’évaluation du sous-critère de la valeur technique</w:t>
            </w:r>
            <w:r w:rsidRPr="00294B8C">
              <w:rPr>
                <w:color w:val="0070C0"/>
                <w:sz w:val="22"/>
                <w:szCs w:val="22"/>
              </w:rPr>
              <w:t xml:space="preserve">. </w:t>
            </w:r>
          </w:p>
        </w:tc>
        <w:tc>
          <w:tcPr>
            <w:tcW w:w="709" w:type="dxa"/>
          </w:tcPr>
          <w:p w14:paraId="5704CEC7" w14:textId="0DB9EB2A" w:rsidR="00DB0416" w:rsidRPr="00294B8C" w:rsidRDefault="00DB0416" w:rsidP="00294B8C">
            <w:pPr>
              <w:pStyle w:val="texte"/>
              <w:ind w:left="0" w:firstLine="0"/>
              <w:rPr>
                <w:color w:val="0070C0"/>
                <w:sz w:val="22"/>
                <w:szCs w:val="22"/>
              </w:rPr>
            </w:pPr>
            <w:r>
              <w:rPr>
                <w:color w:val="0070C0"/>
                <w:sz w:val="22"/>
                <w:szCs w:val="22"/>
              </w:rPr>
              <w:t>…</w:t>
            </w:r>
          </w:p>
        </w:tc>
      </w:tr>
      <w:tr w:rsidR="000879EC" w:rsidRPr="00294B8C" w14:paraId="3340F11F" w14:textId="77777777" w:rsidTr="00294B8C">
        <w:tc>
          <w:tcPr>
            <w:tcW w:w="1845" w:type="dxa"/>
          </w:tcPr>
          <w:p w14:paraId="16E8B580" w14:textId="65E02C92" w:rsidR="000879EC" w:rsidRPr="00294B8C" w:rsidRDefault="000879EC" w:rsidP="00294B8C">
            <w:pPr>
              <w:pStyle w:val="texte"/>
              <w:ind w:left="0" w:firstLine="0"/>
              <w:rPr>
                <w:b/>
                <w:color w:val="0070C0"/>
                <w:sz w:val="22"/>
                <w:szCs w:val="22"/>
              </w:rPr>
            </w:pPr>
            <w:r w:rsidRPr="00294B8C">
              <w:rPr>
                <w:b/>
                <w:color w:val="0070C0"/>
                <w:sz w:val="22"/>
                <w:szCs w:val="22"/>
              </w:rPr>
              <w:t>Délais</w:t>
            </w:r>
          </w:p>
        </w:tc>
        <w:tc>
          <w:tcPr>
            <w:tcW w:w="1982" w:type="dxa"/>
          </w:tcPr>
          <w:p w14:paraId="7887BD1F" w14:textId="77777777" w:rsidR="000879EC" w:rsidRPr="00294B8C" w:rsidRDefault="000879EC" w:rsidP="00294B8C">
            <w:pPr>
              <w:pStyle w:val="texte"/>
              <w:ind w:left="0" w:firstLine="0"/>
              <w:rPr>
                <w:b/>
                <w:color w:val="0070C0"/>
                <w:sz w:val="22"/>
                <w:szCs w:val="22"/>
              </w:rPr>
            </w:pPr>
          </w:p>
        </w:tc>
        <w:tc>
          <w:tcPr>
            <w:tcW w:w="4253" w:type="dxa"/>
          </w:tcPr>
          <w:p w14:paraId="0A6F555C" w14:textId="37134761" w:rsidR="000879EC" w:rsidRPr="00EC566D" w:rsidRDefault="003D17D6" w:rsidP="00294B8C">
            <w:pPr>
              <w:pStyle w:val="texte"/>
              <w:ind w:left="0" w:firstLine="0"/>
              <w:rPr>
                <w:color w:val="0070C0"/>
                <w:sz w:val="22"/>
                <w:szCs w:val="22"/>
              </w:rPr>
            </w:pPr>
            <w:r w:rsidRPr="00EC566D">
              <w:rPr>
                <w:color w:val="0070C0"/>
                <w:sz w:val="22"/>
                <w:szCs w:val="22"/>
              </w:rPr>
              <w:t>Délai d’exécution</w:t>
            </w:r>
            <w:r w:rsidR="00294B8C" w:rsidRPr="00EC566D">
              <w:rPr>
                <w:color w:val="0070C0"/>
                <w:sz w:val="22"/>
                <w:szCs w:val="22"/>
              </w:rPr>
              <w:t xml:space="preserve"> [préciser lequel]</w:t>
            </w:r>
          </w:p>
        </w:tc>
        <w:tc>
          <w:tcPr>
            <w:tcW w:w="709" w:type="dxa"/>
          </w:tcPr>
          <w:p w14:paraId="6C2A7114" w14:textId="307F526C" w:rsidR="000879EC" w:rsidRPr="00294B8C" w:rsidRDefault="00DB0416" w:rsidP="00294B8C">
            <w:pPr>
              <w:pStyle w:val="texte"/>
              <w:ind w:left="0" w:firstLine="0"/>
              <w:rPr>
                <w:b/>
                <w:color w:val="0070C0"/>
                <w:sz w:val="22"/>
                <w:szCs w:val="22"/>
              </w:rPr>
            </w:pPr>
            <w:r>
              <w:rPr>
                <w:b/>
                <w:color w:val="0070C0"/>
                <w:sz w:val="22"/>
                <w:szCs w:val="22"/>
              </w:rPr>
              <w:t>…</w:t>
            </w:r>
          </w:p>
        </w:tc>
      </w:tr>
      <w:tr w:rsidR="0072586A" w:rsidRPr="00294B8C" w14:paraId="7952B899" w14:textId="77777777" w:rsidTr="00294B8C">
        <w:tc>
          <w:tcPr>
            <w:tcW w:w="1845" w:type="dxa"/>
          </w:tcPr>
          <w:p w14:paraId="642C1386" w14:textId="77777777" w:rsidR="0072586A" w:rsidRPr="00294B8C" w:rsidRDefault="0072586A" w:rsidP="00294B8C">
            <w:pPr>
              <w:pStyle w:val="texte"/>
              <w:ind w:left="0" w:firstLine="0"/>
              <w:rPr>
                <w:b/>
                <w:color w:val="0070C0"/>
                <w:sz w:val="22"/>
                <w:szCs w:val="22"/>
              </w:rPr>
            </w:pPr>
            <w:r w:rsidRPr="00294B8C">
              <w:rPr>
                <w:b/>
                <w:color w:val="0070C0"/>
                <w:sz w:val="22"/>
                <w:szCs w:val="22"/>
              </w:rPr>
              <w:t>TOTAL NOTE</w:t>
            </w:r>
          </w:p>
        </w:tc>
        <w:tc>
          <w:tcPr>
            <w:tcW w:w="1982" w:type="dxa"/>
          </w:tcPr>
          <w:p w14:paraId="09F5F0A5" w14:textId="77777777" w:rsidR="0072586A" w:rsidRPr="00294B8C" w:rsidRDefault="0072586A" w:rsidP="00294B8C">
            <w:pPr>
              <w:pStyle w:val="texte"/>
              <w:ind w:left="0" w:firstLine="0"/>
              <w:rPr>
                <w:b/>
                <w:color w:val="0070C0"/>
                <w:sz w:val="22"/>
                <w:szCs w:val="22"/>
              </w:rPr>
            </w:pPr>
          </w:p>
        </w:tc>
        <w:tc>
          <w:tcPr>
            <w:tcW w:w="4253" w:type="dxa"/>
          </w:tcPr>
          <w:p w14:paraId="3B1DB22C" w14:textId="77777777" w:rsidR="0072586A" w:rsidRPr="00294B8C" w:rsidRDefault="0072586A" w:rsidP="00294B8C">
            <w:pPr>
              <w:pStyle w:val="texte"/>
              <w:ind w:left="0" w:firstLine="0"/>
              <w:rPr>
                <w:b/>
                <w:color w:val="0070C0"/>
                <w:sz w:val="22"/>
                <w:szCs w:val="22"/>
              </w:rPr>
            </w:pPr>
          </w:p>
        </w:tc>
        <w:tc>
          <w:tcPr>
            <w:tcW w:w="709" w:type="dxa"/>
          </w:tcPr>
          <w:p w14:paraId="7D491FB7" w14:textId="77777777" w:rsidR="0072586A" w:rsidRPr="00294B8C" w:rsidRDefault="0072586A" w:rsidP="00294B8C">
            <w:pPr>
              <w:pStyle w:val="texte"/>
              <w:ind w:left="0" w:firstLine="0"/>
              <w:rPr>
                <w:b/>
                <w:color w:val="0070C0"/>
                <w:sz w:val="22"/>
                <w:szCs w:val="22"/>
              </w:rPr>
            </w:pPr>
            <w:r w:rsidRPr="00294B8C">
              <w:rPr>
                <w:b/>
                <w:color w:val="0070C0"/>
                <w:sz w:val="22"/>
                <w:szCs w:val="22"/>
              </w:rPr>
              <w:t>100</w:t>
            </w:r>
          </w:p>
        </w:tc>
      </w:tr>
    </w:tbl>
    <w:p w14:paraId="64C0E957" w14:textId="77777777" w:rsidR="0072586A" w:rsidRPr="009F5FB6" w:rsidRDefault="0072586A" w:rsidP="00294B8C">
      <w:r w:rsidRPr="009F5FB6">
        <w:t>Les méthodes de notation utilisées seront les suivantes :</w:t>
      </w:r>
    </w:p>
    <w:p w14:paraId="29F28C3E" w14:textId="300DA4F6" w:rsidR="0072586A" w:rsidRPr="009F5FB6" w:rsidRDefault="0072586A" w:rsidP="00294B8C">
      <w:r w:rsidRPr="00294B8C">
        <w:rPr>
          <w:b/>
        </w:rPr>
        <w:t>Formule</w:t>
      </w:r>
      <w:r w:rsidRPr="009F5FB6">
        <w:t xml:space="preserve">, pour les critères quantitatifs : </w:t>
      </w:r>
      <w:r w:rsidRPr="009F5FB6">
        <w:rPr>
          <w:color w:val="000000" w:themeColor="text1"/>
        </w:rPr>
        <w:t>prix</w:t>
      </w:r>
      <w:r w:rsidR="000879EC" w:rsidRPr="009F5FB6">
        <w:rPr>
          <w:color w:val="000000" w:themeColor="text1"/>
        </w:rPr>
        <w:t xml:space="preserve"> </w:t>
      </w:r>
      <w:r w:rsidR="000879EC" w:rsidRPr="00294B8C">
        <w:rPr>
          <w:color w:val="0070C0"/>
        </w:rPr>
        <w:t>et délais</w:t>
      </w:r>
    </w:p>
    <w:p w14:paraId="2E21DA4A" w14:textId="77777777" w:rsidR="0072586A" w:rsidRPr="009F5FB6" w:rsidRDefault="0072586A" w:rsidP="00294B8C">
      <w:r w:rsidRPr="009F5FB6">
        <w:t>Note attribuée = note maximale du critère x (paramètre le moins élevé parmi les candidats) / (paramètre du candidat analysé).</w:t>
      </w:r>
    </w:p>
    <w:p w14:paraId="5AC7BE7C" w14:textId="167E4DAF" w:rsidR="0072586A" w:rsidRPr="009F5FB6" w:rsidRDefault="0072586A" w:rsidP="00294B8C">
      <w:r w:rsidRPr="00294B8C">
        <w:rPr>
          <w:b/>
        </w:rPr>
        <w:lastRenderedPageBreak/>
        <w:t>Echelle de notation</w:t>
      </w:r>
      <w:r w:rsidRPr="009F5FB6">
        <w:t xml:space="preserve">, pour les sous-critères de valeur technique : </w:t>
      </w:r>
    </w:p>
    <w:p w14:paraId="21836911" w14:textId="77777777" w:rsidR="0072586A" w:rsidRPr="009F5FB6" w:rsidRDefault="0072586A" w:rsidP="00294B8C">
      <w:r w:rsidRPr="009F5FB6">
        <w:t xml:space="preserve">Note attribuée = note maximale du </w:t>
      </w:r>
      <w:r w:rsidRPr="009F5FB6">
        <w:rPr>
          <w:color w:val="000000" w:themeColor="text1"/>
        </w:rPr>
        <w:t xml:space="preserve">sous-critère </w:t>
      </w:r>
      <w:r w:rsidRPr="009F5FB6">
        <w:t>x coefficient de l’échelle de notation ci-dessous.</w:t>
      </w:r>
    </w:p>
    <w:p w14:paraId="636236CC" w14:textId="3F645BEB" w:rsidR="0072586A" w:rsidRPr="009F5FB6" w:rsidRDefault="0072586A" w:rsidP="00294B8C">
      <w:pPr>
        <w:pStyle w:val="Listenormale"/>
      </w:pPr>
      <w:r w:rsidRPr="009F5FB6">
        <w:t>Réponse très satisfaisante (excellente) :</w:t>
      </w:r>
      <w:r w:rsidRPr="009F5FB6">
        <w:tab/>
        <w:t>100 % de la note maximale</w:t>
      </w:r>
    </w:p>
    <w:p w14:paraId="49DD1DBB" w14:textId="258DC904" w:rsidR="0072586A" w:rsidRPr="009F5FB6" w:rsidRDefault="0072586A" w:rsidP="00294B8C">
      <w:pPr>
        <w:pStyle w:val="Listenormale"/>
      </w:pPr>
      <w:r w:rsidRPr="009F5FB6">
        <w:t>Réponse satisfaisante (bonne) :</w:t>
      </w:r>
      <w:r w:rsidRPr="009F5FB6">
        <w:tab/>
      </w:r>
      <w:r w:rsidRPr="009F5FB6">
        <w:tab/>
      </w:r>
      <w:r w:rsidR="00294B8C">
        <w:t xml:space="preserve">  </w:t>
      </w:r>
      <w:r w:rsidRPr="009F5FB6">
        <w:t>75 % de la note maximale</w:t>
      </w:r>
    </w:p>
    <w:p w14:paraId="42CA5ECF" w14:textId="4B655E84" w:rsidR="0072586A" w:rsidRPr="009F5FB6" w:rsidRDefault="0072586A" w:rsidP="00294B8C">
      <w:pPr>
        <w:pStyle w:val="Listenormale"/>
      </w:pPr>
      <w:r w:rsidRPr="009F5FB6">
        <w:t>Réponse passable (moyenne) :</w:t>
      </w:r>
      <w:r w:rsidRPr="009F5FB6">
        <w:tab/>
      </w:r>
      <w:r w:rsidRPr="009F5FB6">
        <w:tab/>
      </w:r>
      <w:r w:rsidR="00294B8C">
        <w:t xml:space="preserve">  </w:t>
      </w:r>
      <w:r w:rsidRPr="009F5FB6">
        <w:t>50 % de la note maximale</w:t>
      </w:r>
    </w:p>
    <w:p w14:paraId="68A3F6CD" w14:textId="0AE7D369" w:rsidR="0072586A" w:rsidRPr="009F5FB6" w:rsidRDefault="0072586A" w:rsidP="00294B8C">
      <w:pPr>
        <w:pStyle w:val="Listenormale"/>
      </w:pPr>
      <w:r w:rsidRPr="009F5FB6">
        <w:t>Réponse insuffisante (médiocre) :</w:t>
      </w:r>
      <w:r w:rsidRPr="009F5FB6">
        <w:tab/>
      </w:r>
      <w:r w:rsidRPr="009F5FB6">
        <w:tab/>
      </w:r>
      <w:r w:rsidR="00294B8C">
        <w:t xml:space="preserve">  </w:t>
      </w:r>
      <w:r w:rsidRPr="009F5FB6">
        <w:t>25 % de la note maximale</w:t>
      </w:r>
    </w:p>
    <w:p w14:paraId="753FFAE0" w14:textId="7AA6145F" w:rsidR="0072586A" w:rsidRPr="009F5FB6" w:rsidRDefault="0072586A" w:rsidP="00294B8C">
      <w:pPr>
        <w:pStyle w:val="Listenormale"/>
      </w:pPr>
      <w:r w:rsidRPr="009F5FB6">
        <w:t>Eléments non fournis ou inexploitables :</w:t>
      </w:r>
      <w:r w:rsidRPr="009F5FB6">
        <w:tab/>
        <w:t xml:space="preserve">  </w:t>
      </w:r>
      <w:r w:rsidR="00294B8C">
        <w:t xml:space="preserve">  </w:t>
      </w:r>
      <w:r w:rsidRPr="009F5FB6">
        <w:t>0 % de la note maximale</w:t>
      </w:r>
    </w:p>
    <w:p w14:paraId="31EB9E59" w14:textId="77777777" w:rsidR="0072586A" w:rsidRPr="009F5FB6" w:rsidRDefault="0072586A" w:rsidP="00294B8C">
      <w:r w:rsidRPr="009F5FB6">
        <w:t>Pour un critère donné, la meilleure soumission doit en fin de compte bénéficier de la note maximale prévue pour ce critère afin d’éviter de fausser le poids relatif des critères. Lorsque la notation appliquée ne conduit pas à ce résultat, les notes de toutes les soumissions pour ce critère donné sont recalculées proportionnellement afin d’atteindre ce résultat.</w:t>
      </w:r>
    </w:p>
    <w:p w14:paraId="5A14B8EE" w14:textId="36DDB8C1" w:rsidR="0072586A" w:rsidRPr="009F5FB6" w:rsidRDefault="0072586A" w:rsidP="00294B8C">
      <w:r w:rsidRPr="009F5FB6">
        <w:t xml:space="preserve">Chaque note de </w:t>
      </w:r>
      <w:r w:rsidR="005516F0" w:rsidRPr="009F5FB6">
        <w:t xml:space="preserve">sous-critère </w:t>
      </w:r>
      <w:r w:rsidR="005516F0">
        <w:t xml:space="preserve">ou de </w:t>
      </w:r>
      <w:r w:rsidRPr="009F5FB6">
        <w:t xml:space="preserve">critère est arrondie à la </w:t>
      </w:r>
      <w:r w:rsidR="005516F0">
        <w:t>1ère décimale, quelle que soit l’étape de calcul.</w:t>
      </w:r>
    </w:p>
    <w:p w14:paraId="72B7BB83" w14:textId="3F6D713E" w:rsidR="0071376C" w:rsidRPr="00294B8C" w:rsidRDefault="0071376C" w:rsidP="0071376C">
      <w:pPr>
        <w:pStyle w:val="1NIV1"/>
      </w:pPr>
      <w:bookmarkStart w:id="228" w:name="_Toc198538819"/>
      <w:bookmarkStart w:id="229" w:name="_Toc52395685"/>
      <w:bookmarkStart w:id="230" w:name="_Toc52395684"/>
      <w:bookmarkStart w:id="231" w:name="_Toc497231010"/>
      <w:r>
        <w:t>5.5</w:t>
      </w:r>
      <w:r w:rsidRPr="009F5FB6">
        <w:t xml:space="preserve"> – PROPOSITION D’ATTRIBUTION</w:t>
      </w:r>
      <w:bookmarkEnd w:id="228"/>
    </w:p>
    <w:p w14:paraId="0DA182A2" w14:textId="77777777" w:rsidR="0071376C" w:rsidRPr="00DD69D6" w:rsidRDefault="0071376C" w:rsidP="0071376C">
      <w:pPr>
        <w:pStyle w:val="texte"/>
        <w:ind w:firstLine="0"/>
      </w:pPr>
      <w:r>
        <w:t>En cas d’allotissement, cette attribution se fait lot par lot.</w:t>
      </w:r>
    </w:p>
    <w:p w14:paraId="081D45DD" w14:textId="77777777" w:rsidR="0071376C" w:rsidRDefault="0071376C" w:rsidP="0071376C">
      <w:r w:rsidRPr="009F5FB6">
        <w:t xml:space="preserve">Sur la base du classement des offres recevables, la commission proposera au représentant de l’acheteur public, l’attribution </w:t>
      </w:r>
      <w:r>
        <w:t>du</w:t>
      </w:r>
      <w:r w:rsidRPr="009F5FB6">
        <w:t xml:space="preserve"> marché au </w:t>
      </w:r>
      <w:r>
        <w:t>soumissionnaire</w:t>
      </w:r>
      <w:r w:rsidRPr="009F5FB6">
        <w:t xml:space="preserve"> le mieux classé</w:t>
      </w:r>
      <w:r>
        <w:t>.</w:t>
      </w:r>
    </w:p>
    <w:p w14:paraId="0E87D03B" w14:textId="6351E1E4" w:rsidR="0071376C" w:rsidRDefault="0071376C" w:rsidP="0071376C">
      <w:r>
        <w:t>La décision d’attribution par le représentant de l’acheteur public ne peut intervenir qu’au terme des procédures décrites à l’article 6 du présent règlement.</w:t>
      </w:r>
    </w:p>
    <w:p w14:paraId="316E68CD" w14:textId="05184125" w:rsidR="00A7083D" w:rsidRPr="009F5FB6" w:rsidRDefault="00A7083D" w:rsidP="00A7083D">
      <w:pPr>
        <w:pStyle w:val="1NIV1"/>
        <w:rPr>
          <w:i/>
        </w:rPr>
      </w:pPr>
      <w:bookmarkStart w:id="232" w:name="_Toc198538820"/>
      <w:r>
        <w:t>5.</w:t>
      </w:r>
      <w:r w:rsidR="0071376C">
        <w:t>6</w:t>
      </w:r>
      <w:r w:rsidRPr="009F5FB6">
        <w:t xml:space="preserve"> – OFFRES EQUIVALENTES</w:t>
      </w:r>
      <w:bookmarkEnd w:id="232"/>
    </w:p>
    <w:p w14:paraId="73B746FA" w14:textId="77777777" w:rsidR="00A7083D" w:rsidRDefault="00A7083D" w:rsidP="00A7083D">
      <w:r w:rsidRPr="009F5FB6">
        <w:t>Pour l’application de</w:t>
      </w:r>
      <w:r>
        <w:t>s</w:t>
      </w:r>
      <w:r w:rsidRPr="009F5FB6">
        <w:t xml:space="preserve"> article</w:t>
      </w:r>
      <w:r>
        <w:t>s 14-1 ou</w:t>
      </w:r>
      <w:r w:rsidRPr="009F5FB6">
        <w:t xml:space="preserve"> 28 de la délibération n° 424 du 20 mars 2019, les offres sont réputées équivalentes si l’écart entre leurs notes globales est strictement inférieur à </w:t>
      </w:r>
      <w:r w:rsidRPr="003D17D6">
        <w:rPr>
          <w:color w:val="0070C0"/>
        </w:rPr>
        <w:t>0,5 point</w:t>
      </w:r>
      <w:r w:rsidRPr="009F5FB6">
        <w:t>.</w:t>
      </w:r>
    </w:p>
    <w:p w14:paraId="7B535EE3" w14:textId="77777777" w:rsidR="00833428" w:rsidRDefault="00833428">
      <w:pPr>
        <w:widowControl/>
        <w:spacing w:before="0" w:after="200" w:line="276" w:lineRule="auto"/>
        <w:ind w:left="0"/>
        <w:jc w:val="left"/>
      </w:pPr>
      <w:bookmarkStart w:id="233" w:name="_Toc44511087"/>
      <w:bookmarkEnd w:id="229"/>
      <w:bookmarkEnd w:id="230"/>
    </w:p>
    <w:p w14:paraId="486C360E" w14:textId="77777777" w:rsidR="00833428" w:rsidRDefault="00833428">
      <w:pPr>
        <w:widowControl/>
        <w:spacing w:before="0" w:after="200" w:line="276" w:lineRule="auto"/>
        <w:ind w:left="0"/>
        <w:jc w:val="left"/>
      </w:pPr>
    </w:p>
    <w:p w14:paraId="4FD8129C" w14:textId="494C4546" w:rsidR="00A32DC3" w:rsidRDefault="00A32DC3">
      <w:pPr>
        <w:widowControl/>
        <w:spacing w:before="0" w:after="200" w:line="276" w:lineRule="auto"/>
        <w:ind w:left="0"/>
        <w:jc w:val="left"/>
      </w:pPr>
      <w:r>
        <w:br w:type="page"/>
      </w:r>
    </w:p>
    <w:p w14:paraId="68A5A106" w14:textId="77777777" w:rsidR="000212B5" w:rsidRPr="00A32DC3" w:rsidRDefault="000212B5" w:rsidP="000212B5">
      <w:pPr>
        <w:pStyle w:val="0ENTETE"/>
      </w:pPr>
      <w:bookmarkStart w:id="234" w:name="_Toc79413288"/>
      <w:bookmarkStart w:id="235" w:name="_Toc79493848"/>
      <w:bookmarkStart w:id="236" w:name="_Toc79495602"/>
      <w:bookmarkStart w:id="237" w:name="_Toc79582660"/>
      <w:bookmarkStart w:id="238" w:name="_Toc198538821"/>
      <w:bookmarkStart w:id="239" w:name="_Toc52395686"/>
      <w:bookmarkStart w:id="240" w:name="_Toc57820960"/>
      <w:bookmarkEnd w:id="231"/>
      <w:bookmarkEnd w:id="233"/>
      <w:r>
        <w:lastRenderedPageBreak/>
        <w:t xml:space="preserve">ARTICLE 6 – </w:t>
      </w:r>
      <w:bookmarkEnd w:id="234"/>
      <w:r>
        <w:t>PROCEDURES PREALABLES A LA DECISION D’ATTRIBUTION</w:t>
      </w:r>
      <w:bookmarkEnd w:id="235"/>
      <w:bookmarkEnd w:id="236"/>
      <w:bookmarkEnd w:id="237"/>
      <w:bookmarkEnd w:id="238"/>
    </w:p>
    <w:p w14:paraId="351F55D2" w14:textId="77777777" w:rsidR="000212B5" w:rsidRDefault="000212B5" w:rsidP="000212B5">
      <w:pPr>
        <w:pStyle w:val="1NIV1"/>
      </w:pPr>
      <w:bookmarkStart w:id="241" w:name="_Toc79493849"/>
      <w:bookmarkStart w:id="242" w:name="_Toc79495603"/>
      <w:bookmarkStart w:id="243" w:name="_Toc79582661"/>
      <w:bookmarkStart w:id="244" w:name="_Toc198538822"/>
      <w:r>
        <w:t>6.1 – JUSTIFICATION</w:t>
      </w:r>
      <w:r w:rsidRPr="009F5FB6">
        <w:t xml:space="preserve"> DE LA </w:t>
      </w:r>
      <w:r>
        <w:t>REGULARITE SOCIALE ET FISCALE</w:t>
      </w:r>
      <w:bookmarkEnd w:id="241"/>
      <w:bookmarkEnd w:id="242"/>
      <w:bookmarkEnd w:id="243"/>
      <w:bookmarkEnd w:id="244"/>
    </w:p>
    <w:p w14:paraId="502E109C" w14:textId="77777777" w:rsidR="000212B5" w:rsidRPr="009F5FB6" w:rsidRDefault="000212B5" w:rsidP="000212B5">
      <w:r w:rsidRPr="009F5FB6">
        <w:t>L’attention des candidats est attirée sur les dispositions des articles 13-8 2°) et 27-2 de la délibération n</w:t>
      </w:r>
      <w:r>
        <w:t>° 424 du 20 mars 2019 modifiée, concrétisées par les points suivants.</w:t>
      </w:r>
    </w:p>
    <w:p w14:paraId="124007D1" w14:textId="77777777" w:rsidR="000212B5" w:rsidRPr="009F5FB6" w:rsidRDefault="000212B5" w:rsidP="000212B5">
      <w:r>
        <w:t>L</w:t>
      </w:r>
      <w:r w:rsidRPr="009F5FB6">
        <w:t xml:space="preserve">a commission d’appel d’offres procède au classement des offres par ordre décroissant et propose au représentant de l’acheteur public d'attribuer le marché à un ou plusieurs </w:t>
      </w:r>
      <w:r>
        <w:t>soumissionnaires sous réserve de leur régularité sociale et fiscale.</w:t>
      </w:r>
    </w:p>
    <w:p w14:paraId="3D7899EB" w14:textId="77777777" w:rsidR="000212B5" w:rsidRDefault="000212B5" w:rsidP="000212B5">
      <w:pPr>
        <w:pStyle w:val="2NIV2"/>
      </w:pPr>
      <w:bookmarkStart w:id="245" w:name="_Toc79493850"/>
      <w:bookmarkStart w:id="246" w:name="_Toc79495604"/>
      <w:bookmarkStart w:id="247" w:name="_Toc79582662"/>
      <w:bookmarkStart w:id="248" w:name="_Toc198538823"/>
      <w:r>
        <w:t>6.1.1 – Démarche de justification de régularité</w:t>
      </w:r>
      <w:bookmarkEnd w:id="245"/>
      <w:bookmarkEnd w:id="246"/>
      <w:bookmarkEnd w:id="247"/>
      <w:bookmarkEnd w:id="248"/>
    </w:p>
    <w:p w14:paraId="56B5A0AA" w14:textId="69D5A1A7" w:rsidR="000212B5" w:rsidRPr="009F5FB6" w:rsidRDefault="000212B5" w:rsidP="000212B5">
      <w:r>
        <w:t>L</w:t>
      </w:r>
      <w:r w:rsidRPr="009F5FB6">
        <w:t xml:space="preserve">e(s) </w:t>
      </w:r>
      <w:r>
        <w:t>soumissionnaire</w:t>
      </w:r>
      <w:r w:rsidRPr="009F5FB6">
        <w:t xml:space="preserve">(s) </w:t>
      </w:r>
      <w:r>
        <w:t xml:space="preserve">potentiel(s) attributaire(s) </w:t>
      </w:r>
      <w:r w:rsidRPr="009F5FB6">
        <w:t>devra (devront) fournir</w:t>
      </w:r>
      <w:r w:rsidRPr="00D44D36">
        <w:t xml:space="preserve"> </w:t>
      </w:r>
      <w:r w:rsidRPr="009F5FB6">
        <w:rPr>
          <w:u w:val="single"/>
        </w:rPr>
        <w:t>pour lui (eux) et ses (leurs) sous-traitants</w:t>
      </w:r>
      <w:r w:rsidRPr="009F5FB6">
        <w:t xml:space="preserve"> la preuve de la régularité de leur situation sociale et fiscale dans un délai de </w:t>
      </w:r>
      <w:r w:rsidR="00DB0416" w:rsidRPr="000A20D6">
        <w:rPr>
          <w:color w:val="0070C0"/>
        </w:rPr>
        <w:t>vingt-et-un (21)</w:t>
      </w:r>
      <w:r w:rsidRPr="003A4DF0">
        <w:rPr>
          <w:color w:val="0070C0"/>
        </w:rPr>
        <w:t xml:space="preserve"> </w:t>
      </w:r>
      <w:r w:rsidRPr="003A4DF0">
        <w:t xml:space="preserve">jours </w:t>
      </w:r>
      <w:r w:rsidRPr="009F5FB6">
        <w:t>après notification de la demande du service instructeur :</w:t>
      </w:r>
    </w:p>
    <w:p w14:paraId="10E180DD" w14:textId="1481DEE0" w:rsidR="000212B5" w:rsidRPr="009F5FB6" w:rsidRDefault="000212B5" w:rsidP="00693219">
      <w:pPr>
        <w:pStyle w:val="Listenormale"/>
      </w:pPr>
      <w:r w:rsidRPr="009F5FB6">
        <w:t>attestation CAFAT relative aux cotisations CAFAT ou RUAMM correspondant au dernier trimestre exigible ;</w:t>
      </w:r>
    </w:p>
    <w:p w14:paraId="36194F5D" w14:textId="2EDC87DE" w:rsidR="000212B5" w:rsidRPr="009F5FB6" w:rsidRDefault="000212B5" w:rsidP="00A0312C">
      <w:pPr>
        <w:pStyle w:val="Listenormale"/>
      </w:pPr>
      <w:r w:rsidRPr="009F5FB6">
        <w:t xml:space="preserve">attestation fiscale en </w:t>
      </w:r>
      <w:r w:rsidR="00DB0416">
        <w:t>2</w:t>
      </w:r>
      <w:r w:rsidR="00DB0416" w:rsidRPr="009F5FB6">
        <w:t xml:space="preserve"> </w:t>
      </w:r>
      <w:r w:rsidRPr="009F5FB6">
        <w:t xml:space="preserve">volets délivrée par les services compétents (Recette </w:t>
      </w:r>
      <w:r w:rsidR="00A0312C">
        <w:t>d</w:t>
      </w:r>
      <w:r w:rsidR="00A0312C" w:rsidRPr="00A0312C">
        <w:t>e la Direction des Services Fiscaux</w:t>
      </w:r>
      <w:r w:rsidRPr="009F5FB6">
        <w:t>, Trésorier payeur général</w:t>
      </w:r>
      <w:r w:rsidR="00A0312C">
        <w:t xml:space="preserve"> - R</w:t>
      </w:r>
      <w:r w:rsidR="00A0312C" w:rsidRPr="00A0312C">
        <w:t>ecette de la Douane</w:t>
      </w:r>
      <w:r w:rsidRPr="009F5FB6">
        <w:t>) pour l’année civile en cours</w:t>
      </w:r>
      <w:r w:rsidR="00AB687C">
        <w:t>.</w:t>
      </w:r>
    </w:p>
    <w:p w14:paraId="07C2797B" w14:textId="77777777" w:rsidR="000212B5" w:rsidRPr="002551DB" w:rsidRDefault="000212B5" w:rsidP="000212B5">
      <w:r w:rsidRPr="002551DB">
        <w:t>Le candidat domicilié à l’extérieur de la Nouvelle-Calédonie doit produire un certificat émanant des administrations et organismes compétents de son pays d’origine attestant qu’il a satisfait à ses obligations fiscales et sociales. Lorsqu’un tel certificat n’est pas délivré dans son pays d’origine, il peut être remplacé par une déclaration sous serment, ou dans les Etats où un tel serment n’existe pas, une déclaration faite par l’intéressé devant l’autorité judiciaire ou administrative compétente, un notaire ou un organisme professionnel qualifié du pays.</w:t>
      </w:r>
    </w:p>
    <w:p w14:paraId="4ABB25EB" w14:textId="77777777" w:rsidR="000212B5" w:rsidRPr="009F5FB6" w:rsidRDefault="000212B5" w:rsidP="000212B5">
      <w:r>
        <w:t xml:space="preserve">Il peut être demandé par la même occasion et dans le même délai de </w:t>
      </w:r>
      <w:r w:rsidRPr="009F5FB6">
        <w:t xml:space="preserve">fournir </w:t>
      </w:r>
      <w:r>
        <w:t>tout élément permettant d’effectuer d’ultimes vérifications ou de faciliter les opérations d’engagement financier du marché, notamment</w:t>
      </w:r>
      <w:r w:rsidRPr="009F5FB6">
        <w:t> :</w:t>
      </w:r>
    </w:p>
    <w:p w14:paraId="08AA9818" w14:textId="77777777" w:rsidR="000212B5" w:rsidRDefault="000212B5" w:rsidP="000212B5">
      <w:pPr>
        <w:pStyle w:val="Listenormale"/>
      </w:pPr>
      <w:r>
        <w:t>contrat de sous-traitance ;</w:t>
      </w:r>
    </w:p>
    <w:p w14:paraId="13997D87" w14:textId="77777777" w:rsidR="000212B5" w:rsidRDefault="000212B5" w:rsidP="000212B5">
      <w:pPr>
        <w:pStyle w:val="Listenormale"/>
      </w:pPr>
      <w:r>
        <w:t>extrait K-bis actualisé à la date de demande ;</w:t>
      </w:r>
    </w:p>
    <w:p w14:paraId="02716F5A" w14:textId="77777777" w:rsidR="000212B5" w:rsidRDefault="000212B5" w:rsidP="000212B5">
      <w:pPr>
        <w:pStyle w:val="Listenormale"/>
      </w:pPr>
      <w:r>
        <w:t>document relatif au redressement judiciaire ;</w:t>
      </w:r>
    </w:p>
    <w:p w14:paraId="54C971DD" w14:textId="77777777" w:rsidR="000212B5" w:rsidRDefault="000212B5" w:rsidP="000212B5">
      <w:pPr>
        <w:pStyle w:val="Listenormale"/>
      </w:pPr>
      <w:r w:rsidRPr="009F5FB6">
        <w:t>relevé d’identité bancaire.</w:t>
      </w:r>
    </w:p>
    <w:p w14:paraId="4F21FE88" w14:textId="77777777" w:rsidR="000212B5" w:rsidRDefault="000212B5" w:rsidP="000212B5">
      <w:pPr>
        <w:pStyle w:val="2NIV2"/>
      </w:pPr>
      <w:bookmarkStart w:id="249" w:name="_Toc79493851"/>
      <w:bookmarkStart w:id="250" w:name="_Toc79495605"/>
      <w:bookmarkStart w:id="251" w:name="_Toc79582663"/>
      <w:bookmarkStart w:id="252" w:name="_Toc198538824"/>
      <w:r>
        <w:t>6.1.2 – En cas de défaut</w:t>
      </w:r>
      <w:bookmarkEnd w:id="249"/>
      <w:bookmarkEnd w:id="250"/>
      <w:bookmarkEnd w:id="251"/>
      <w:bookmarkEnd w:id="252"/>
    </w:p>
    <w:p w14:paraId="662E90AE" w14:textId="77777777" w:rsidR="000212B5" w:rsidRDefault="000212B5" w:rsidP="000212B5">
      <w:r>
        <w:t>L</w:t>
      </w:r>
      <w:r w:rsidRPr="009F5FB6">
        <w:t>e défaut de régularité ou de production des attestations dans le délai imparti entraîne le rejet de l’offre.</w:t>
      </w:r>
    </w:p>
    <w:p w14:paraId="237144EB" w14:textId="77777777" w:rsidR="000212B5" w:rsidRDefault="000212B5" w:rsidP="000212B5">
      <w:r>
        <w:t>S’il existe un soumissionnaire suivant dans le classement des offres, le service instructeur s’adresse à celui-ci pour effectuer la même démarche, avant attribution du marché.</w:t>
      </w:r>
    </w:p>
    <w:p w14:paraId="4B6DBFD1" w14:textId="77777777" w:rsidR="000212B5" w:rsidRDefault="000212B5" w:rsidP="000212B5">
      <w:r>
        <w:t>La commission d’appel d’offres donne son avis sur la suite à donner à la consultation, en cas d’impossibilité d’attribuer le marché, conformément à l’article 27 de la délibération n° 424 du 20 mars 2019 portant réglementation des marchés publics.</w:t>
      </w:r>
    </w:p>
    <w:p w14:paraId="4C64839A" w14:textId="77777777" w:rsidR="000212B5" w:rsidRDefault="000212B5" w:rsidP="000212B5">
      <w:pPr>
        <w:pStyle w:val="2NIV2"/>
      </w:pPr>
      <w:bookmarkStart w:id="253" w:name="_Toc79493852"/>
      <w:bookmarkStart w:id="254" w:name="_Toc79495606"/>
      <w:bookmarkStart w:id="255" w:name="_Toc79582664"/>
      <w:bookmarkStart w:id="256" w:name="_Toc198538825"/>
      <w:r>
        <w:t>6.1.3 – En cas de régularité</w:t>
      </w:r>
      <w:bookmarkEnd w:id="253"/>
      <w:bookmarkEnd w:id="254"/>
      <w:bookmarkEnd w:id="255"/>
      <w:bookmarkEnd w:id="256"/>
    </w:p>
    <w:p w14:paraId="47197A25" w14:textId="77777777" w:rsidR="000212B5" w:rsidRPr="009F5FB6" w:rsidRDefault="000212B5" w:rsidP="000212B5">
      <w:r>
        <w:t>Lorsque la régularité fiscale et sociale est confirmée, le représentant de l’acheteur public peut décider d’attribuer le marché au(x) soumissionnaire(s) concerné(s).</w:t>
      </w:r>
    </w:p>
    <w:p w14:paraId="1B62D375" w14:textId="63BB4F38" w:rsidR="0072586A" w:rsidRPr="009F5FB6" w:rsidRDefault="000212B5" w:rsidP="006F4D79">
      <w:r>
        <w:t>Il informe alors les autres candidats que leur offre n’a pas été retenue.</w:t>
      </w:r>
      <w:bookmarkEnd w:id="239"/>
      <w:bookmarkEnd w:id="240"/>
      <w:r w:rsidR="0072586A" w:rsidRPr="009F5FB6">
        <w:br w:type="page"/>
      </w:r>
    </w:p>
    <w:p w14:paraId="63F6C26F" w14:textId="18FA0BC4" w:rsidR="0072586A" w:rsidRPr="009F5FB6" w:rsidRDefault="0072586A" w:rsidP="00E77046">
      <w:pPr>
        <w:pStyle w:val="0ENTETE"/>
      </w:pPr>
      <w:bookmarkStart w:id="257" w:name="_Toc497231022"/>
      <w:bookmarkStart w:id="258" w:name="_Toc44511096"/>
      <w:bookmarkStart w:id="259" w:name="_Toc52395696"/>
      <w:bookmarkStart w:id="260" w:name="_Toc198538826"/>
      <w:r w:rsidRPr="009F5FB6">
        <w:lastRenderedPageBreak/>
        <w:t xml:space="preserve">ARTICLE </w:t>
      </w:r>
      <w:r w:rsidR="00B8375F">
        <w:t>7</w:t>
      </w:r>
      <w:r w:rsidRPr="009F5FB6">
        <w:t xml:space="preserve"> - REPRODUCTION DES DOSSIERS DE MARCHE</w:t>
      </w:r>
      <w:bookmarkEnd w:id="257"/>
      <w:bookmarkEnd w:id="258"/>
      <w:bookmarkEnd w:id="259"/>
      <w:bookmarkEnd w:id="260"/>
    </w:p>
    <w:p w14:paraId="4940E40A" w14:textId="77777777" w:rsidR="00E9794C" w:rsidRDefault="00E9794C" w:rsidP="00E9794C">
      <w:r>
        <w:t xml:space="preserve">Après décision d’attribution, </w:t>
      </w:r>
      <w:r w:rsidRPr="009F5FB6">
        <w:t xml:space="preserve">une mise au point du marché </w:t>
      </w:r>
      <w:r>
        <w:t>peut être nécessaire avant de procéder à sa signature.</w:t>
      </w:r>
    </w:p>
    <w:p w14:paraId="59793676" w14:textId="77777777" w:rsidR="00E9794C" w:rsidRPr="009F5FB6" w:rsidRDefault="00E9794C" w:rsidP="00E9794C">
      <w:r>
        <w:t>Dans ce cas</w:t>
      </w:r>
      <w:r w:rsidRPr="009F5FB6">
        <w:t>, l'original du marché mis au point est notifié à l’entreprise attributaire contre récépissé daté et signé des deux parties.</w:t>
      </w:r>
    </w:p>
    <w:p w14:paraId="5BC47644" w14:textId="77777777" w:rsidR="008C50E6" w:rsidRDefault="00E9794C" w:rsidP="00E9794C">
      <w:r w:rsidRPr="009F5FB6">
        <w:t xml:space="preserve">A compter de cette date l’attributaire dispose d'un délai de </w:t>
      </w:r>
      <w:r w:rsidRPr="008C50E6">
        <w:rPr>
          <w:color w:val="0070C0"/>
        </w:rPr>
        <w:t xml:space="preserve">SEPT (7) jours </w:t>
      </w:r>
      <w:r w:rsidRPr="009F5FB6">
        <w:t>pour</w:t>
      </w:r>
      <w:r w:rsidR="008C50E6">
        <w:t> :</w:t>
      </w:r>
    </w:p>
    <w:p w14:paraId="1A2B3D1D" w14:textId="398E291F" w:rsidR="00E9794C" w:rsidRDefault="00E9794C" w:rsidP="008C50E6">
      <w:pPr>
        <w:pStyle w:val="Listenormale"/>
      </w:pPr>
      <w:r w:rsidRPr="009F5FB6">
        <w:t xml:space="preserve">assurer la signature du projet de marché par ses soins, </w:t>
      </w:r>
      <w:r w:rsidR="008C50E6">
        <w:t>par</w:t>
      </w:r>
      <w:r>
        <w:t xml:space="preserve"> ses éventuels cotraitants et sous-traitants,</w:t>
      </w:r>
      <w:r w:rsidRPr="009F5FB6">
        <w:t xml:space="preserve"> et le remettre pour vérification au service instructeur.</w:t>
      </w:r>
    </w:p>
    <w:p w14:paraId="2F0D7FC6" w14:textId="322A0E97" w:rsidR="008C50E6" w:rsidRPr="009F5FB6" w:rsidRDefault="008C50E6" w:rsidP="008C50E6">
      <w:pPr>
        <w:pStyle w:val="Listenormale"/>
      </w:pPr>
      <w:r>
        <w:t xml:space="preserve">fournir au service instructeur, en plus de l’original signé et conforme, </w:t>
      </w:r>
      <w:r w:rsidRPr="00612D15">
        <w:rPr>
          <w:color w:val="0070C0"/>
        </w:rPr>
        <w:t xml:space="preserve">deux </w:t>
      </w:r>
      <w:r>
        <w:t xml:space="preserve">copies complètes, et </w:t>
      </w:r>
      <w:r w:rsidRPr="00612D15">
        <w:rPr>
          <w:color w:val="0070C0"/>
        </w:rPr>
        <w:t xml:space="preserve">trois </w:t>
      </w:r>
      <w:r>
        <w:t xml:space="preserve">copies des seules pièces écrites (acte d’engagement, CCAP, CCTP, </w:t>
      </w:r>
      <w:r w:rsidRPr="008C50E6">
        <w:rPr>
          <w:color w:val="0070C0"/>
        </w:rPr>
        <w:t>BPU, DPGF, DE</w:t>
      </w:r>
      <w:r>
        <w:t>).</w:t>
      </w:r>
    </w:p>
    <w:p w14:paraId="07D438C3" w14:textId="77777777" w:rsidR="00E9794C" w:rsidRPr="009F5FB6" w:rsidRDefault="00E9794C" w:rsidP="00E9794C">
      <w:r w:rsidRPr="009F5FB6">
        <w:t>Dans le cas où il retarderait la production du marché au-delà de ce délai, le délai d’engagement visé à l'article 2.14 ci-dessus sera augmenté d'autant.</w:t>
      </w:r>
    </w:p>
    <w:p w14:paraId="56C90A81" w14:textId="46ED0264" w:rsidR="00E9794C" w:rsidRPr="009F5FB6" w:rsidRDefault="00E9794C" w:rsidP="00E9794C">
      <w:r w:rsidRPr="009F5FB6">
        <w:t xml:space="preserve">Après </w:t>
      </w:r>
      <w:r>
        <w:t>qu’une copie du</w:t>
      </w:r>
      <w:r w:rsidRPr="009F5FB6">
        <w:t xml:space="preserve"> marché </w:t>
      </w:r>
      <w:r>
        <w:t xml:space="preserve">signé </w:t>
      </w:r>
      <w:r w:rsidRPr="009F5FB6">
        <w:t xml:space="preserve">par </w:t>
      </w:r>
      <w:r>
        <w:t>le représentant de l’acheteur public lui aura été notifiée</w:t>
      </w:r>
      <w:r w:rsidR="000F4A2B">
        <w:t xml:space="preserve">, le titulaire </w:t>
      </w:r>
      <w:r w:rsidRPr="009F5FB6">
        <w:t>mettr</w:t>
      </w:r>
      <w:r w:rsidR="000F4A2B">
        <w:t>a</w:t>
      </w:r>
      <w:r w:rsidRPr="009F5FB6">
        <w:t xml:space="preserve"> son dossier à disposition </w:t>
      </w:r>
      <w:r>
        <w:t>de ses éventuels cotraitants et sous-traitants</w:t>
      </w:r>
      <w:r w:rsidRPr="009F5FB6">
        <w:t xml:space="preserve"> </w:t>
      </w:r>
      <w:r>
        <w:t xml:space="preserve">afin qu’ils </w:t>
      </w:r>
      <w:r w:rsidRPr="009F5FB6">
        <w:t>puissent le dupliquer pour leur propre compte</w:t>
      </w:r>
      <w:r>
        <w:t xml:space="preserve"> à leurs frais</w:t>
      </w:r>
      <w:r w:rsidRPr="009F5FB6">
        <w:t>.</w:t>
      </w:r>
    </w:p>
    <w:p w14:paraId="0D09FD46" w14:textId="77777777" w:rsidR="0072586A" w:rsidRPr="00D74022" w:rsidRDefault="0072586A" w:rsidP="00056418">
      <w:pPr>
        <w:pStyle w:val="texte"/>
      </w:pPr>
    </w:p>
    <w:p w14:paraId="534625BE" w14:textId="77777777" w:rsidR="0072586A" w:rsidRPr="00D74022" w:rsidRDefault="0072586A" w:rsidP="00056418">
      <w:pPr>
        <w:pStyle w:val="texte"/>
        <w:sectPr w:rsidR="0072586A" w:rsidRPr="00D74022" w:rsidSect="00F30890">
          <w:footerReference w:type="default" r:id="rId12"/>
          <w:pgSz w:w="11906" w:h="16838"/>
          <w:pgMar w:top="709" w:right="1133" w:bottom="993" w:left="1134" w:header="429" w:footer="441" w:gutter="0"/>
          <w:cols w:space="708"/>
          <w:docGrid w:linePitch="360"/>
        </w:sectPr>
      </w:pP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4A0" w:firstRow="1" w:lastRow="0" w:firstColumn="1" w:lastColumn="0" w:noHBand="0" w:noVBand="1"/>
      </w:tblPr>
      <w:tblGrid>
        <w:gridCol w:w="9651"/>
      </w:tblGrid>
      <w:tr w:rsidR="0072586A" w:rsidRPr="00F6171D" w14:paraId="7E1A7D2A" w14:textId="77777777" w:rsidTr="005E3F38">
        <w:trPr>
          <w:jc w:val="center"/>
        </w:trPr>
        <w:tc>
          <w:tcPr>
            <w:tcW w:w="9651" w:type="dxa"/>
            <w:tcBorders>
              <w:top w:val="double" w:sz="6" w:space="0" w:color="auto"/>
              <w:left w:val="double" w:sz="6" w:space="0" w:color="auto"/>
              <w:bottom w:val="double" w:sz="6" w:space="0" w:color="auto"/>
              <w:right w:val="double" w:sz="6" w:space="0" w:color="auto"/>
            </w:tcBorders>
            <w:shd w:val="pct10" w:color="auto" w:fill="auto"/>
            <w:vAlign w:val="center"/>
            <w:hideMark/>
          </w:tcPr>
          <w:p w14:paraId="648C86C1" w14:textId="77777777" w:rsidR="0072586A" w:rsidRPr="00F6171D" w:rsidRDefault="0072586A" w:rsidP="00551229">
            <w:pPr>
              <w:pStyle w:val="0ENTETE"/>
            </w:pPr>
            <w:r w:rsidRPr="00F6171D">
              <w:lastRenderedPageBreak/>
              <w:br w:type="page"/>
            </w:r>
            <w:bookmarkStart w:id="261" w:name="_Toc198538827"/>
            <w:r w:rsidRPr="00F6171D">
              <w:t>ANNEXE 1 – DECLARATION D'INTENTION DE SOUMISSIONNER</w:t>
            </w:r>
            <w:bookmarkEnd w:id="261"/>
          </w:p>
        </w:tc>
      </w:tr>
    </w:tbl>
    <w:p w14:paraId="5940B967" w14:textId="77777777" w:rsidR="0072586A" w:rsidRPr="004578CC" w:rsidRDefault="0072586A" w:rsidP="00056418">
      <w:r w:rsidRPr="004578CC">
        <w:t>À fournir pour chaque entreprise candidate.</w:t>
      </w:r>
    </w:p>
    <w:p w14:paraId="19B67CBD" w14:textId="77777777" w:rsidR="00442379" w:rsidRPr="004578CC" w:rsidRDefault="00442379" w:rsidP="00056418"/>
    <w:tbl>
      <w:tblPr>
        <w:tblW w:w="5000" w:type="pct"/>
        <w:shd w:val="clear" w:color="auto" w:fill="D9D9D9"/>
        <w:tblCellMar>
          <w:left w:w="71" w:type="dxa"/>
          <w:right w:w="71" w:type="dxa"/>
        </w:tblCellMar>
        <w:tblLook w:val="04A0" w:firstRow="1" w:lastRow="0" w:firstColumn="1" w:lastColumn="0" w:noHBand="0" w:noVBand="1"/>
      </w:tblPr>
      <w:tblGrid>
        <w:gridCol w:w="9781"/>
      </w:tblGrid>
      <w:tr w:rsidR="0072586A" w:rsidRPr="00F218D2" w14:paraId="0F11882E" w14:textId="77777777" w:rsidTr="005E3F38">
        <w:trPr>
          <w:trHeight w:val="160"/>
        </w:trPr>
        <w:tc>
          <w:tcPr>
            <w:tcW w:w="5000" w:type="pct"/>
            <w:shd w:val="clear" w:color="auto" w:fill="D9D9D9"/>
            <w:hideMark/>
          </w:tcPr>
          <w:p w14:paraId="23159C15" w14:textId="77777777" w:rsidR="0072586A" w:rsidRPr="00F218D2" w:rsidRDefault="0072586A" w:rsidP="00E77046">
            <w:pPr>
              <w:rPr>
                <w:b/>
              </w:rPr>
            </w:pPr>
            <w:r w:rsidRPr="00F218D2">
              <w:rPr>
                <w:b/>
              </w:rPr>
              <w:br w:type="page"/>
            </w:r>
            <w:r w:rsidRPr="00F218D2">
              <w:rPr>
                <w:b/>
              </w:rPr>
              <w:br w:type="page"/>
              <w:t>A – OBJET DE L’APPEL D’OFFRES</w:t>
            </w:r>
          </w:p>
        </w:tc>
      </w:tr>
    </w:tbl>
    <w:p w14:paraId="51FBC571" w14:textId="59895DB3" w:rsidR="0072586A" w:rsidRPr="004578CC" w:rsidRDefault="00343068" w:rsidP="00056418">
      <w:pPr>
        <w:rPr>
          <w:color w:val="0070C0"/>
        </w:rPr>
      </w:pPr>
      <w:r w:rsidRPr="004578CC">
        <w:rPr>
          <w:color w:val="0070C0"/>
        </w:rPr>
        <w:t>[</w:t>
      </w:r>
      <w:r w:rsidR="00082703" w:rsidRPr="004578CC">
        <w:rPr>
          <w:color w:val="0070C0"/>
        </w:rPr>
        <w:t>À</w:t>
      </w:r>
      <w:r w:rsidRPr="004578CC">
        <w:rPr>
          <w:color w:val="0070C0"/>
        </w:rPr>
        <w:t xml:space="preserve"> préciser]</w:t>
      </w:r>
    </w:p>
    <w:p w14:paraId="6A390541" w14:textId="77777777" w:rsidR="004578CC" w:rsidRPr="004578CC" w:rsidRDefault="004578CC" w:rsidP="00056418">
      <w:pPr>
        <w:rPr>
          <w:color w:val="0070C0"/>
        </w:rPr>
      </w:pPr>
    </w:p>
    <w:tbl>
      <w:tblPr>
        <w:tblW w:w="5000" w:type="pct"/>
        <w:shd w:val="clear" w:color="auto" w:fill="D9D9D9"/>
        <w:tblCellMar>
          <w:left w:w="71" w:type="dxa"/>
          <w:right w:w="71" w:type="dxa"/>
        </w:tblCellMar>
        <w:tblLook w:val="04A0" w:firstRow="1" w:lastRow="0" w:firstColumn="1" w:lastColumn="0" w:noHBand="0" w:noVBand="1"/>
      </w:tblPr>
      <w:tblGrid>
        <w:gridCol w:w="9781"/>
      </w:tblGrid>
      <w:tr w:rsidR="0072586A" w:rsidRPr="00F218D2" w14:paraId="1A0EBA2B" w14:textId="77777777" w:rsidTr="005E3F38">
        <w:tc>
          <w:tcPr>
            <w:tcW w:w="5000" w:type="pct"/>
            <w:shd w:val="clear" w:color="auto" w:fill="D9D9D9"/>
            <w:hideMark/>
          </w:tcPr>
          <w:p w14:paraId="42D254DF" w14:textId="77777777" w:rsidR="0072586A" w:rsidRPr="00F218D2" w:rsidRDefault="0072586A" w:rsidP="00056418">
            <w:pPr>
              <w:rPr>
                <w:b/>
              </w:rPr>
            </w:pPr>
            <w:r w:rsidRPr="00F218D2">
              <w:rPr>
                <w:b/>
              </w:rPr>
              <w:br w:type="page"/>
            </w:r>
            <w:r w:rsidRPr="00F218D2">
              <w:rPr>
                <w:b/>
              </w:rPr>
              <w:br w:type="page"/>
              <w:t>B - PRÉSENTATION DU CANDIDAT</w:t>
            </w:r>
          </w:p>
        </w:tc>
      </w:tr>
    </w:tbl>
    <w:p w14:paraId="4208BE37" w14:textId="77777777" w:rsidR="0072586A" w:rsidRPr="004578CC" w:rsidRDefault="0072586A" w:rsidP="00056418">
      <w:r w:rsidRPr="004578CC">
        <w:t xml:space="preserve">NOM, Prénoms, qualités et pouvoirs du signataire de la déclaration : </w:t>
      </w:r>
      <w:r w:rsidRPr="004578CC">
        <w:rPr>
          <w:b/>
          <w:bCs/>
        </w:rPr>
        <w:t>(*)</w:t>
      </w:r>
    </w:p>
    <w:p w14:paraId="64761F77" w14:textId="21C615B2" w:rsidR="0072586A" w:rsidRPr="004578CC" w:rsidRDefault="0072586A" w:rsidP="00056418">
      <w:r w:rsidRPr="004578CC">
        <w:t>____________________________________________________</w:t>
      </w:r>
      <w:r w:rsidR="00442379" w:rsidRPr="004578CC">
        <w:t>__</w:t>
      </w:r>
      <w:r w:rsidRPr="004578CC">
        <w:t>________________________</w:t>
      </w:r>
    </w:p>
    <w:p w14:paraId="22A2101E" w14:textId="3F3FEE25" w:rsidR="0072586A" w:rsidRPr="004578CC" w:rsidRDefault="0072586A" w:rsidP="00056418">
      <w:r w:rsidRPr="004578CC">
        <w:t>Statut juridique : _____________</w:t>
      </w:r>
      <w:r w:rsidR="00442379" w:rsidRPr="004578CC">
        <w:t>__________</w:t>
      </w:r>
    </w:p>
    <w:p w14:paraId="1FCC4967" w14:textId="473B12BF" w:rsidR="00442379" w:rsidRPr="004578CC" w:rsidRDefault="00442379" w:rsidP="00442379">
      <w:r w:rsidRPr="004578CC">
        <w:t>Nom de la société : ______________________________________________________________</w:t>
      </w:r>
    </w:p>
    <w:p w14:paraId="486CC52A" w14:textId="404B155C" w:rsidR="0072586A" w:rsidRPr="004578CC" w:rsidRDefault="00442379" w:rsidP="00442379">
      <w:pPr>
        <w:jc w:val="left"/>
      </w:pPr>
      <w:r w:rsidRPr="004578CC">
        <w:t>A</w:t>
      </w:r>
      <w:r w:rsidR="0072586A" w:rsidRPr="004578CC">
        <w:t>dresse de la société ou siège social :</w:t>
      </w:r>
      <w:r w:rsidR="0072586A" w:rsidRPr="004578CC">
        <w:rPr>
          <w:color w:val="A6A6A6"/>
        </w:rPr>
        <w:t xml:space="preserve"> </w:t>
      </w:r>
      <w:r w:rsidR="0072586A" w:rsidRPr="004578CC">
        <w:t>_____________________</w:t>
      </w:r>
      <w:r w:rsidRPr="004578CC">
        <w:t>_</w:t>
      </w:r>
      <w:r w:rsidR="0072586A" w:rsidRPr="004578CC">
        <w:t>______</w:t>
      </w:r>
      <w:r w:rsidRPr="004578CC">
        <w:t>_</w:t>
      </w:r>
      <w:r w:rsidR="0072586A" w:rsidRPr="004578CC">
        <w:t>__________________</w:t>
      </w:r>
    </w:p>
    <w:p w14:paraId="0FD4A744" w14:textId="1B7F3A73" w:rsidR="0072586A" w:rsidRPr="004578CC" w:rsidRDefault="0072586A" w:rsidP="00442379">
      <w:pPr>
        <w:jc w:val="left"/>
      </w:pPr>
      <w:r w:rsidRPr="004578CC">
        <w:t>Téléphone</w:t>
      </w:r>
      <w:r w:rsidR="00442379" w:rsidRPr="004578CC">
        <w:t xml:space="preserve"> </w:t>
      </w:r>
      <w:r w:rsidRPr="004578CC">
        <w:t>:</w:t>
      </w:r>
      <w:r w:rsidR="00442379" w:rsidRPr="004578CC">
        <w:t xml:space="preserve"> </w:t>
      </w:r>
      <w:r w:rsidRPr="004578CC">
        <w:t>_________________ - Courriel : _______________________</w:t>
      </w:r>
      <w:r w:rsidR="00442379" w:rsidRPr="004578CC">
        <w:t>_</w:t>
      </w:r>
      <w:r w:rsidRPr="004578CC">
        <w:t xml:space="preserve">_________________ </w:t>
      </w:r>
    </w:p>
    <w:p w14:paraId="6C21885C" w14:textId="60E73AC2" w:rsidR="0072586A" w:rsidRPr="004578CC" w:rsidRDefault="0072586A" w:rsidP="00442379">
      <w:pPr>
        <w:jc w:val="left"/>
      </w:pPr>
      <w:r w:rsidRPr="004578CC">
        <w:t xml:space="preserve">N° d’identification RIDET : </w:t>
      </w:r>
      <w:r w:rsidRPr="004578CC">
        <w:rPr>
          <w:color w:val="A6A6A6"/>
        </w:rPr>
        <w:t xml:space="preserve">_____________  </w:t>
      </w:r>
      <w:r w:rsidRPr="004578CC">
        <w:t xml:space="preserve">N° d’identification CAFAT : </w:t>
      </w:r>
      <w:r w:rsidR="00442379" w:rsidRPr="004578CC">
        <w:t xml:space="preserve"> </w:t>
      </w:r>
      <w:r w:rsidRPr="004578CC">
        <w:rPr>
          <w:color w:val="A6A6A6"/>
        </w:rPr>
        <w:t>________________</w:t>
      </w:r>
    </w:p>
    <w:p w14:paraId="5D791526" w14:textId="0111F213" w:rsidR="0072586A" w:rsidRPr="004578CC" w:rsidRDefault="0072586A" w:rsidP="00442379">
      <w:pPr>
        <w:jc w:val="left"/>
      </w:pPr>
      <w:r w:rsidRPr="004578CC">
        <w:t xml:space="preserve">N° registre du commerce : </w:t>
      </w:r>
      <w:r w:rsidRPr="004578CC">
        <w:rPr>
          <w:color w:val="A6A6A6"/>
        </w:rPr>
        <w:t xml:space="preserve">_____________ </w:t>
      </w:r>
      <w:r w:rsidRPr="004578CC">
        <w:t>Ou N° répertoire des métiers :</w:t>
      </w:r>
      <w:r w:rsidR="00442379" w:rsidRPr="004578CC">
        <w:rPr>
          <w:color w:val="A6A6A6"/>
        </w:rPr>
        <w:t xml:space="preserve"> __________________</w:t>
      </w:r>
    </w:p>
    <w:p w14:paraId="092D4A05" w14:textId="0479BFA5" w:rsidR="0072586A" w:rsidRPr="004578CC" w:rsidRDefault="0072586A" w:rsidP="00442379">
      <w:pPr>
        <w:jc w:val="left"/>
        <w:rPr>
          <w:color w:val="A6A6A6"/>
        </w:rPr>
      </w:pPr>
      <w:r w:rsidRPr="004578CC">
        <w:t xml:space="preserve">Pour les candidats établis à l’étranger, numéro et date d’inscription au registre du commerce ou au répertoire des métiers ou registre équivalent : </w:t>
      </w:r>
      <w:r w:rsidRPr="004578CC">
        <w:rPr>
          <w:color w:val="A6A6A6"/>
        </w:rPr>
        <w:t>_________________________________________</w:t>
      </w:r>
    </w:p>
    <w:p w14:paraId="288B78A3" w14:textId="77777777" w:rsidR="004578CC" w:rsidRPr="004578CC" w:rsidRDefault="004578CC" w:rsidP="00442379">
      <w:pPr>
        <w:jc w:val="left"/>
        <w:rPr>
          <w:color w:val="A6A6A6"/>
        </w:rPr>
      </w:pPr>
    </w:p>
    <w:tbl>
      <w:tblPr>
        <w:tblW w:w="5000" w:type="pct"/>
        <w:shd w:val="clear" w:color="auto" w:fill="D9D9D9"/>
        <w:tblCellMar>
          <w:left w:w="71" w:type="dxa"/>
          <w:right w:w="71" w:type="dxa"/>
        </w:tblCellMar>
        <w:tblLook w:val="04A0" w:firstRow="1" w:lastRow="0" w:firstColumn="1" w:lastColumn="0" w:noHBand="0" w:noVBand="1"/>
      </w:tblPr>
      <w:tblGrid>
        <w:gridCol w:w="9781"/>
      </w:tblGrid>
      <w:tr w:rsidR="0072586A" w:rsidRPr="00F218D2" w14:paraId="63C9D24E" w14:textId="77777777" w:rsidTr="005E3F38">
        <w:tc>
          <w:tcPr>
            <w:tcW w:w="5000" w:type="pct"/>
            <w:shd w:val="clear" w:color="auto" w:fill="D9D9D9"/>
            <w:hideMark/>
          </w:tcPr>
          <w:p w14:paraId="482F9090" w14:textId="77777777" w:rsidR="0072586A" w:rsidRPr="00F218D2" w:rsidRDefault="0072586A" w:rsidP="00056418">
            <w:pPr>
              <w:rPr>
                <w:b/>
              </w:rPr>
            </w:pPr>
            <w:r w:rsidRPr="00F218D2">
              <w:rPr>
                <w:b/>
              </w:rPr>
              <w:br w:type="page"/>
            </w:r>
            <w:r w:rsidRPr="00F218D2">
              <w:rPr>
                <w:b/>
              </w:rPr>
              <w:br w:type="page"/>
              <w:t>C – SITUATION DU CANDIDAT</w:t>
            </w:r>
          </w:p>
        </w:tc>
      </w:tr>
    </w:tbl>
    <w:p w14:paraId="5095ED0D" w14:textId="5AA39D07" w:rsidR="0072586A" w:rsidRPr="004578CC" w:rsidRDefault="0072586A" w:rsidP="00056418">
      <w:r w:rsidRPr="004578CC">
        <w:t>Le candidat est-il en état de : (entourer les mentions adéquates, rayer les mentions inutiles)</w:t>
      </w:r>
    </w:p>
    <w:p w14:paraId="22B3E916" w14:textId="190A9DAF" w:rsidR="0072586A" w:rsidRPr="004578CC" w:rsidRDefault="0072586A" w:rsidP="00442379">
      <w:pPr>
        <w:pStyle w:val="Listenormale"/>
      </w:pPr>
      <w:r w:rsidRPr="004578CC">
        <w:t>Liquidation :</w:t>
      </w:r>
      <w:r w:rsidRPr="004578CC">
        <w:rPr>
          <w:b/>
        </w:rPr>
        <w:t xml:space="preserve"> </w:t>
      </w:r>
      <w:r w:rsidRPr="004578CC">
        <w:rPr>
          <w:b/>
        </w:rPr>
        <w:tab/>
      </w:r>
      <w:r w:rsidR="00442379" w:rsidRPr="004578CC">
        <w:rPr>
          <w:b/>
        </w:rPr>
        <w:tab/>
      </w:r>
      <w:r w:rsidRPr="004578CC">
        <w:t>OUI – NON</w:t>
      </w:r>
      <w:r w:rsidRPr="004578CC">
        <w:rPr>
          <w:b/>
        </w:rPr>
        <w:tab/>
      </w:r>
    </w:p>
    <w:p w14:paraId="6B01B0E7" w14:textId="6BB71377" w:rsidR="0072586A" w:rsidRPr="004578CC" w:rsidRDefault="0072586A" w:rsidP="00442379">
      <w:pPr>
        <w:pStyle w:val="Listenormale"/>
        <w:rPr>
          <w:b/>
        </w:rPr>
      </w:pPr>
      <w:r w:rsidRPr="004578CC">
        <w:t>Faillite personnelle :</w:t>
      </w:r>
      <w:r w:rsidRPr="004578CC">
        <w:rPr>
          <w:b/>
        </w:rPr>
        <w:tab/>
      </w:r>
      <w:r w:rsidRPr="004578CC">
        <w:t>OUI – NON</w:t>
      </w:r>
    </w:p>
    <w:p w14:paraId="3AEC8BCC" w14:textId="6972A56D" w:rsidR="0072586A" w:rsidRPr="004578CC" w:rsidRDefault="0072586A" w:rsidP="00442379">
      <w:pPr>
        <w:pStyle w:val="Listenormale"/>
      </w:pPr>
      <w:r w:rsidRPr="004578CC">
        <w:t>Redressement judiciaire :</w:t>
      </w:r>
      <w:r w:rsidRPr="004578CC">
        <w:rPr>
          <w:b/>
        </w:rPr>
        <w:tab/>
      </w:r>
      <w:r w:rsidRPr="004578CC">
        <w:t>OUI – NON</w:t>
      </w:r>
    </w:p>
    <w:p w14:paraId="1FBBF0F2" w14:textId="77777777" w:rsidR="0072586A" w:rsidRPr="004578CC" w:rsidRDefault="0072586A" w:rsidP="00056418">
      <w:pPr>
        <w:rPr>
          <w:b/>
        </w:rPr>
      </w:pPr>
      <w:r w:rsidRPr="004578CC">
        <w:t>ou procédures équivalentes si le candidat est établi à l'étranger : OUI - NON</w:t>
      </w:r>
    </w:p>
    <w:p w14:paraId="0817339B" w14:textId="38C5CF15" w:rsidR="0072586A" w:rsidRPr="004578CC" w:rsidRDefault="0072586A" w:rsidP="00056418">
      <w:pPr>
        <w:rPr>
          <w:color w:val="000000" w:themeColor="text1"/>
        </w:rPr>
      </w:pPr>
      <w:r w:rsidRPr="004578CC">
        <w:t xml:space="preserve">Dans le cas d’un redressement judiciaire, joindre copie du ou des jugements </w:t>
      </w:r>
      <w:r w:rsidR="00442379" w:rsidRPr="004578CC">
        <w:t>ou de tout justificatif dé</w:t>
      </w:r>
      <w:r w:rsidRPr="004578CC">
        <w:t xml:space="preserve">montrant qu’il est autorisé à poursuivre ses activités </w:t>
      </w:r>
      <w:r w:rsidR="00442379" w:rsidRPr="004578CC">
        <w:t xml:space="preserve">à la date de remise de l’offre et </w:t>
      </w:r>
      <w:r w:rsidRPr="004578CC">
        <w:rPr>
          <w:color w:val="000000" w:themeColor="text1"/>
        </w:rPr>
        <w:t>pendant la durée prévisible d’exécution du marché.</w:t>
      </w:r>
    </w:p>
    <w:p w14:paraId="099FDFE2" w14:textId="77777777" w:rsidR="004578CC" w:rsidRPr="004578CC" w:rsidRDefault="004578CC" w:rsidP="00056418">
      <w:pPr>
        <w:rPr>
          <w:color w:val="000000" w:themeColor="text1"/>
        </w:rPr>
      </w:pPr>
    </w:p>
    <w:tbl>
      <w:tblPr>
        <w:tblW w:w="5000" w:type="pct"/>
        <w:shd w:val="clear" w:color="auto" w:fill="D9D9D9"/>
        <w:tblCellMar>
          <w:left w:w="71" w:type="dxa"/>
          <w:right w:w="71" w:type="dxa"/>
        </w:tblCellMar>
        <w:tblLook w:val="04A0" w:firstRow="1" w:lastRow="0" w:firstColumn="1" w:lastColumn="0" w:noHBand="0" w:noVBand="1"/>
      </w:tblPr>
      <w:tblGrid>
        <w:gridCol w:w="9781"/>
      </w:tblGrid>
      <w:tr w:rsidR="0072586A" w:rsidRPr="00F218D2" w14:paraId="566A319A" w14:textId="77777777" w:rsidTr="005E3F38">
        <w:tc>
          <w:tcPr>
            <w:tcW w:w="5000" w:type="pct"/>
            <w:shd w:val="clear" w:color="auto" w:fill="D9D9D9"/>
            <w:hideMark/>
          </w:tcPr>
          <w:p w14:paraId="5688BA91" w14:textId="77777777" w:rsidR="0072586A" w:rsidRPr="00F218D2" w:rsidRDefault="0072586A" w:rsidP="00056418">
            <w:pPr>
              <w:rPr>
                <w:b/>
              </w:rPr>
            </w:pPr>
            <w:r w:rsidRPr="00F218D2">
              <w:rPr>
                <w:b/>
              </w:rPr>
              <w:br w:type="page"/>
            </w:r>
            <w:r w:rsidRPr="00F218D2">
              <w:rPr>
                <w:b/>
              </w:rPr>
              <w:br w:type="page"/>
              <w:t>D – CANDIDATURE</w:t>
            </w:r>
          </w:p>
        </w:tc>
      </w:tr>
    </w:tbl>
    <w:p w14:paraId="42FDD47C" w14:textId="77777777" w:rsidR="0072586A" w:rsidRPr="004578CC" w:rsidRDefault="0072586A" w:rsidP="00056418">
      <w:r w:rsidRPr="004578CC">
        <w:t>Je déclare mon intention de soumissionner au présent appel d’offres :</w:t>
      </w:r>
    </w:p>
    <w:p w14:paraId="68CBE14B" w14:textId="77777777" w:rsidR="00295626" w:rsidRPr="004578CC" w:rsidRDefault="00295626" w:rsidP="00295626">
      <w:r w:rsidRPr="004578CC">
        <w:t xml:space="preserve">D.1 </w:t>
      </w:r>
      <w:r>
        <w:rPr>
          <w:rFonts w:ascii="Segoe UI Symbol" w:hAnsi="Segoe UI Symbol" w:cs="Segoe UI Symbol"/>
        </w:rPr>
        <w:t>☐</w:t>
      </w:r>
      <w:r>
        <w:t xml:space="preserve"> </w:t>
      </w:r>
      <w:r w:rsidRPr="004578CC">
        <w:rPr>
          <w:bCs/>
        </w:rPr>
        <w:t>M</w:t>
      </w:r>
      <w:r w:rsidRPr="004578CC">
        <w:t>on offre est présentée sous forme individuelle, indépendamment d’un groupement.</w:t>
      </w:r>
    </w:p>
    <w:p w14:paraId="708EE970" w14:textId="77777777" w:rsidR="00295626" w:rsidRPr="004578CC" w:rsidRDefault="00295626" w:rsidP="00295626">
      <w:r w:rsidRPr="004578CC">
        <w:t xml:space="preserve">D.2 </w:t>
      </w:r>
      <w:r>
        <w:rPr>
          <w:rFonts w:ascii="Segoe UI Symbol" w:hAnsi="Segoe UI Symbol" w:cs="Segoe UI Symbol"/>
        </w:rPr>
        <w:t>☐</w:t>
      </w:r>
      <w:r>
        <w:t xml:space="preserve"> </w:t>
      </w:r>
      <w:r w:rsidRPr="004578CC">
        <w:rPr>
          <w:bCs/>
        </w:rPr>
        <w:t>M</w:t>
      </w:r>
      <w:r w:rsidRPr="004578CC">
        <w:t>on offre fait partie de l'offre globale d’un groupement solidaire préconstitué dont :</w:t>
      </w:r>
    </w:p>
    <w:p w14:paraId="359E5CCF" w14:textId="77777777" w:rsidR="00295626" w:rsidRPr="004578CC" w:rsidRDefault="00295626" w:rsidP="00295626">
      <w:pPr>
        <w:ind w:left="1701"/>
      </w:pPr>
      <w:r>
        <w:rPr>
          <w:rFonts w:ascii="Segoe UI Symbol" w:hAnsi="Segoe UI Symbol" w:cs="Segoe UI Symbol"/>
        </w:rPr>
        <w:t>☐</w:t>
      </w:r>
      <w:r>
        <w:t xml:space="preserve"> </w:t>
      </w:r>
      <w:r w:rsidRPr="004578CC">
        <w:t>l'entreprise ……………………………………….. est mandataire.</w:t>
      </w:r>
    </w:p>
    <w:p w14:paraId="175B3310" w14:textId="77777777" w:rsidR="00295626" w:rsidRDefault="00295626" w:rsidP="00295626">
      <w:pPr>
        <w:ind w:left="1701"/>
      </w:pPr>
      <w:r>
        <w:rPr>
          <w:rFonts w:ascii="Segoe UI Symbol" w:hAnsi="Segoe UI Symbol" w:cs="Segoe UI Symbol"/>
        </w:rPr>
        <w:t>☐</w:t>
      </w:r>
      <w:r>
        <w:t xml:space="preserve"> </w:t>
      </w:r>
      <w:r w:rsidRPr="004578CC">
        <w:t>je suis mandataire.</w:t>
      </w:r>
    </w:p>
    <w:p w14:paraId="20C2B9B1" w14:textId="77777777" w:rsidR="00295626" w:rsidRPr="004578CC" w:rsidRDefault="00295626" w:rsidP="00295626">
      <w:r w:rsidRPr="004578CC">
        <w:t>D.</w:t>
      </w:r>
      <w:r>
        <w:t>3</w:t>
      </w:r>
      <w:r w:rsidRPr="004578CC">
        <w:t xml:space="preserve"> </w:t>
      </w:r>
      <w:r>
        <w:rPr>
          <w:rFonts w:ascii="Segoe UI Symbol" w:hAnsi="Segoe UI Symbol" w:cs="Segoe UI Symbol"/>
        </w:rPr>
        <w:t>☐</w:t>
      </w:r>
      <w:r>
        <w:t xml:space="preserve"> </w:t>
      </w:r>
      <w:r w:rsidRPr="004578CC">
        <w:rPr>
          <w:bCs/>
        </w:rPr>
        <w:t>M</w:t>
      </w:r>
      <w:r w:rsidRPr="004578CC">
        <w:t xml:space="preserve">on offre </w:t>
      </w:r>
      <w:r>
        <w:t>concerne les lots suivants : ………………………………………</w:t>
      </w:r>
      <w:r w:rsidRPr="004578CC">
        <w:t>.</w:t>
      </w:r>
    </w:p>
    <w:p w14:paraId="64CABC71" w14:textId="77777777" w:rsidR="000F4A2B" w:rsidRPr="004578CC" w:rsidRDefault="000F4A2B" w:rsidP="000F4A2B">
      <w:pPr>
        <w:ind w:left="1701"/>
      </w:pPr>
    </w:p>
    <w:tbl>
      <w:tblPr>
        <w:tblW w:w="5000" w:type="pct"/>
        <w:shd w:val="clear" w:color="auto" w:fill="D9D9D9"/>
        <w:tblCellMar>
          <w:left w:w="71" w:type="dxa"/>
          <w:right w:w="71" w:type="dxa"/>
        </w:tblCellMar>
        <w:tblLook w:val="04A0" w:firstRow="1" w:lastRow="0" w:firstColumn="1" w:lastColumn="0" w:noHBand="0" w:noVBand="1"/>
      </w:tblPr>
      <w:tblGrid>
        <w:gridCol w:w="9781"/>
      </w:tblGrid>
      <w:tr w:rsidR="0072586A" w:rsidRPr="00F218D2" w14:paraId="396C5D47" w14:textId="77777777" w:rsidTr="005E3F38">
        <w:tc>
          <w:tcPr>
            <w:tcW w:w="5000" w:type="pct"/>
            <w:shd w:val="clear" w:color="auto" w:fill="D9D9D9"/>
            <w:hideMark/>
          </w:tcPr>
          <w:p w14:paraId="74CEB7C1" w14:textId="506B0365" w:rsidR="0072586A" w:rsidRPr="00F218D2" w:rsidRDefault="0072586A" w:rsidP="002B5040">
            <w:pPr>
              <w:rPr>
                <w:b/>
              </w:rPr>
            </w:pPr>
            <w:r w:rsidRPr="00F218D2">
              <w:rPr>
                <w:b/>
              </w:rPr>
              <w:lastRenderedPageBreak/>
              <w:br w:type="page"/>
            </w:r>
            <w:r w:rsidRPr="00F218D2">
              <w:rPr>
                <w:b/>
              </w:rPr>
              <w:br w:type="page"/>
              <w:t>E – CAPACITÉS A JUSTIFIER</w:t>
            </w:r>
            <w:r w:rsidR="002B5040">
              <w:rPr>
                <w:b/>
              </w:rPr>
              <w:t xml:space="preserve"> PRIORITAIREMENT - cf. article </w:t>
            </w:r>
            <w:r w:rsidR="007D0AEF">
              <w:rPr>
                <w:b/>
              </w:rPr>
              <w:t>5.1.1</w:t>
            </w:r>
            <w:r w:rsidRPr="00F218D2">
              <w:rPr>
                <w:b/>
              </w:rPr>
              <w:t xml:space="preserve"> du </w:t>
            </w:r>
            <w:r w:rsidR="003D17D6" w:rsidRPr="00F218D2">
              <w:rPr>
                <w:b/>
              </w:rPr>
              <w:t>règlement</w:t>
            </w:r>
          </w:p>
        </w:tc>
      </w:tr>
    </w:tbl>
    <w:sdt>
      <w:sdtPr>
        <w:id w:val="1600288664"/>
      </w:sdtPr>
      <w:sdtEndPr/>
      <w:sdtContent>
        <w:p w14:paraId="4A8AB3E2" w14:textId="3A537B62" w:rsidR="00082703" w:rsidRPr="004578CC" w:rsidRDefault="006649BF" w:rsidP="00442379">
          <w:sdt>
            <w:sdtPr>
              <w:id w:val="1227720317"/>
              <w14:checkbox>
                <w14:checked w14:val="0"/>
                <w14:checkedState w14:val="2612" w14:font="MS Gothic"/>
                <w14:uncheckedState w14:val="2610" w14:font="MS Gothic"/>
              </w14:checkbox>
            </w:sdtPr>
            <w:sdtEndPr/>
            <w:sdtContent>
              <w:r w:rsidR="003D17D6" w:rsidRPr="004578CC">
                <w:rPr>
                  <w:rFonts w:ascii="Segoe UI Symbol" w:eastAsia="MS Gothic" w:hAnsi="Segoe UI Symbol" w:cs="Segoe UI Symbol"/>
                </w:rPr>
                <w:t>☐</w:t>
              </w:r>
            </w:sdtContent>
          </w:sdt>
          <w:r w:rsidR="003D17D6" w:rsidRPr="004578CC">
            <w:t xml:space="preserve"> </w:t>
          </w:r>
          <w:r w:rsidR="00082703" w:rsidRPr="004578CC">
            <w:t>Sans objet.</w:t>
          </w:r>
        </w:p>
      </w:sdtContent>
    </w:sdt>
    <w:sdt>
      <w:sdtPr>
        <w:id w:val="-691223613"/>
      </w:sdtPr>
      <w:sdtEndPr/>
      <w:sdtContent>
        <w:p w14:paraId="671B75CB" w14:textId="79C02965" w:rsidR="00082703" w:rsidRPr="004578CC" w:rsidRDefault="006649BF" w:rsidP="00056418">
          <w:sdt>
            <w:sdtPr>
              <w:id w:val="-143050627"/>
              <w14:checkbox>
                <w14:checked w14:val="0"/>
                <w14:checkedState w14:val="2612" w14:font="MS Gothic"/>
                <w14:uncheckedState w14:val="2610" w14:font="MS Gothic"/>
              </w14:checkbox>
            </w:sdtPr>
            <w:sdtEndPr/>
            <w:sdtContent>
              <w:r w:rsidR="000F4A2B">
                <w:rPr>
                  <w:rFonts w:ascii="MS Gothic" w:eastAsia="MS Gothic" w:hAnsi="MS Gothic" w:hint="eastAsia"/>
                </w:rPr>
                <w:t>☐</w:t>
              </w:r>
            </w:sdtContent>
          </w:sdt>
          <w:r w:rsidR="003D17D6" w:rsidRPr="004578CC">
            <w:t xml:space="preserve"> Conformément</w:t>
          </w:r>
          <w:r w:rsidR="00082703" w:rsidRPr="004578CC">
            <w:t xml:space="preserve"> aux indication</w:t>
          </w:r>
          <w:r w:rsidR="003D17D6" w:rsidRPr="004578CC">
            <w:t>s de l’article</w:t>
          </w:r>
          <w:r w:rsidR="002B5040">
            <w:t xml:space="preserve"> </w:t>
          </w:r>
          <w:r w:rsidR="007D0AEF">
            <w:t>5.1.1</w:t>
          </w:r>
          <w:r w:rsidR="003D17D6" w:rsidRPr="004578CC">
            <w:t xml:space="preserve"> du règlement :</w:t>
          </w:r>
        </w:p>
        <w:tbl>
          <w:tblPr>
            <w:tblW w:w="4459"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5"/>
            <w:gridCol w:w="3122"/>
          </w:tblGrid>
          <w:tr w:rsidR="0072586A" w:rsidRPr="004578CC" w14:paraId="5EF29D30" w14:textId="77777777" w:rsidTr="00442379">
            <w:trPr>
              <w:trHeight w:val="384"/>
            </w:trPr>
            <w:tc>
              <w:tcPr>
                <w:tcW w:w="1452" w:type="pct"/>
                <w:tcBorders>
                  <w:top w:val="single" w:sz="4" w:space="0" w:color="auto"/>
                  <w:left w:val="single" w:sz="4" w:space="0" w:color="auto"/>
                  <w:bottom w:val="single" w:sz="4" w:space="0" w:color="auto"/>
                  <w:right w:val="single" w:sz="4" w:space="0" w:color="auto"/>
                </w:tcBorders>
                <w:hideMark/>
              </w:tcPr>
              <w:p w14:paraId="4E19F6E7" w14:textId="77777777" w:rsidR="0072586A" w:rsidRPr="004578CC" w:rsidRDefault="0072586A" w:rsidP="00442379">
                <w:pPr>
                  <w:ind w:left="0"/>
                </w:pPr>
                <w:r w:rsidRPr="004578CC">
                  <w:t>Catégories de prestations</w:t>
                </w:r>
              </w:p>
              <w:p w14:paraId="034FD0F8" w14:textId="77777777" w:rsidR="00442379" w:rsidRPr="004578CC" w:rsidRDefault="00442379" w:rsidP="00442379">
                <w:pPr>
                  <w:ind w:left="0"/>
                </w:pPr>
              </w:p>
              <w:p w14:paraId="5521D395" w14:textId="3A328CF9" w:rsidR="0072586A" w:rsidRPr="004578CC" w:rsidRDefault="0072586A" w:rsidP="00442379">
                <w:pPr>
                  <w:ind w:left="0"/>
                </w:pPr>
                <w:r w:rsidRPr="004578CC">
                  <w:t xml:space="preserve">(à remplir par </w:t>
                </w:r>
                <w:r w:rsidR="00082703" w:rsidRPr="004578CC">
                  <w:t>l’acheteur public)</w:t>
                </w:r>
              </w:p>
            </w:tc>
            <w:tc>
              <w:tcPr>
                <w:tcW w:w="1772" w:type="pct"/>
                <w:tcBorders>
                  <w:top w:val="single" w:sz="4" w:space="0" w:color="auto"/>
                  <w:left w:val="single" w:sz="4" w:space="0" w:color="auto"/>
                  <w:bottom w:val="single" w:sz="4" w:space="0" w:color="auto"/>
                  <w:right w:val="single" w:sz="4" w:space="0" w:color="auto"/>
                </w:tcBorders>
                <w:hideMark/>
              </w:tcPr>
              <w:p w14:paraId="0DBEE8E7" w14:textId="77777777" w:rsidR="0072586A" w:rsidRPr="004578CC" w:rsidRDefault="0072586A" w:rsidP="00442379">
                <w:pPr>
                  <w:ind w:left="0"/>
                </w:pPr>
                <w:r w:rsidRPr="004578CC">
                  <w:t>Entreprise ayant la capacité pour cette catégorie de prestations</w:t>
                </w:r>
              </w:p>
              <w:p w14:paraId="1B2E15DC" w14:textId="77777777" w:rsidR="00442379" w:rsidRPr="004578CC" w:rsidRDefault="00442379" w:rsidP="00442379">
                <w:pPr>
                  <w:ind w:left="0"/>
                </w:pPr>
              </w:p>
              <w:p w14:paraId="6FF99D5D" w14:textId="77777777" w:rsidR="0072586A" w:rsidRPr="004578CC" w:rsidRDefault="0072586A" w:rsidP="00442379">
                <w:pPr>
                  <w:ind w:left="0"/>
                </w:pPr>
                <w:r w:rsidRPr="004578CC">
                  <w:t>(à remplir par le candidat)</w:t>
                </w:r>
              </w:p>
            </w:tc>
            <w:tc>
              <w:tcPr>
                <w:tcW w:w="1776" w:type="pct"/>
                <w:tcBorders>
                  <w:top w:val="single" w:sz="4" w:space="0" w:color="auto"/>
                  <w:left w:val="single" w:sz="4" w:space="0" w:color="auto"/>
                  <w:bottom w:val="single" w:sz="4" w:space="0" w:color="auto"/>
                  <w:right w:val="single" w:sz="4" w:space="0" w:color="auto"/>
                </w:tcBorders>
                <w:vAlign w:val="center"/>
                <w:hideMark/>
              </w:tcPr>
              <w:p w14:paraId="5616E282" w14:textId="77777777" w:rsidR="0072586A" w:rsidRPr="004578CC" w:rsidRDefault="0072586A" w:rsidP="00442379">
                <w:pPr>
                  <w:ind w:left="0"/>
                </w:pPr>
                <w:r w:rsidRPr="004578CC">
                  <w:t>L’entreprise citée dans la colonne précédente sera-t-elle titulaire, cotraitante ou sous-traitante ?</w:t>
                </w:r>
              </w:p>
              <w:p w14:paraId="46FC7A74" w14:textId="77777777" w:rsidR="0072586A" w:rsidRPr="004578CC" w:rsidRDefault="0072586A" w:rsidP="00442379">
                <w:pPr>
                  <w:ind w:left="0"/>
                  <w:rPr>
                    <w:b/>
                  </w:rPr>
                </w:pPr>
                <w:r w:rsidRPr="004578CC">
                  <w:t>(à remplir par le candidat)</w:t>
                </w:r>
              </w:p>
            </w:tc>
          </w:tr>
          <w:tr w:rsidR="0072586A" w:rsidRPr="004578CC" w14:paraId="41E4FD86" w14:textId="77777777" w:rsidTr="00442379">
            <w:trPr>
              <w:trHeight w:val="409"/>
            </w:trPr>
            <w:tc>
              <w:tcPr>
                <w:tcW w:w="1452" w:type="pct"/>
                <w:tcBorders>
                  <w:top w:val="single" w:sz="4" w:space="0" w:color="auto"/>
                  <w:left w:val="single" w:sz="4" w:space="0" w:color="auto"/>
                  <w:bottom w:val="single" w:sz="4" w:space="0" w:color="auto"/>
                  <w:right w:val="single" w:sz="4" w:space="0" w:color="auto"/>
                </w:tcBorders>
              </w:tcPr>
              <w:p w14:paraId="1C852D9B" w14:textId="2382E888" w:rsidR="0072586A" w:rsidRPr="004578CC" w:rsidRDefault="0072586A" w:rsidP="00442379">
                <w:pPr>
                  <w:pStyle w:val="texte"/>
                  <w:ind w:left="0"/>
                </w:pPr>
              </w:p>
            </w:tc>
            <w:tc>
              <w:tcPr>
                <w:tcW w:w="1772" w:type="pct"/>
                <w:tcBorders>
                  <w:top w:val="single" w:sz="4" w:space="0" w:color="auto"/>
                  <w:left w:val="single" w:sz="4" w:space="0" w:color="auto"/>
                  <w:bottom w:val="single" w:sz="4" w:space="0" w:color="auto"/>
                  <w:right w:val="single" w:sz="4" w:space="0" w:color="auto"/>
                </w:tcBorders>
              </w:tcPr>
              <w:p w14:paraId="3C334DC1" w14:textId="77777777" w:rsidR="0072586A" w:rsidRPr="004578CC" w:rsidRDefault="0072586A" w:rsidP="00442379">
                <w:pPr>
                  <w:ind w:left="0"/>
                </w:pPr>
              </w:p>
            </w:tc>
            <w:tc>
              <w:tcPr>
                <w:tcW w:w="1776" w:type="pct"/>
                <w:tcBorders>
                  <w:top w:val="single" w:sz="4" w:space="0" w:color="auto"/>
                  <w:left w:val="single" w:sz="4" w:space="0" w:color="auto"/>
                  <w:bottom w:val="single" w:sz="4" w:space="0" w:color="auto"/>
                  <w:right w:val="single" w:sz="4" w:space="0" w:color="auto"/>
                </w:tcBorders>
                <w:vAlign w:val="center"/>
              </w:tcPr>
              <w:p w14:paraId="173AB2AB" w14:textId="77777777" w:rsidR="0072586A" w:rsidRPr="004578CC" w:rsidRDefault="0072586A" w:rsidP="00442379">
                <w:pPr>
                  <w:ind w:left="0"/>
                </w:pPr>
              </w:p>
            </w:tc>
          </w:tr>
          <w:tr w:rsidR="003D17D6" w:rsidRPr="004578CC" w14:paraId="6D0D860B" w14:textId="77777777" w:rsidTr="00442379">
            <w:trPr>
              <w:trHeight w:val="409"/>
            </w:trPr>
            <w:tc>
              <w:tcPr>
                <w:tcW w:w="1452" w:type="pct"/>
                <w:tcBorders>
                  <w:top w:val="single" w:sz="4" w:space="0" w:color="auto"/>
                  <w:left w:val="single" w:sz="4" w:space="0" w:color="auto"/>
                  <w:bottom w:val="single" w:sz="4" w:space="0" w:color="auto"/>
                  <w:right w:val="single" w:sz="4" w:space="0" w:color="auto"/>
                </w:tcBorders>
              </w:tcPr>
              <w:p w14:paraId="4EF899F4" w14:textId="77777777" w:rsidR="003D17D6" w:rsidRPr="004578CC" w:rsidRDefault="003D17D6" w:rsidP="00442379">
                <w:pPr>
                  <w:pStyle w:val="texte"/>
                  <w:ind w:left="0"/>
                </w:pPr>
              </w:p>
            </w:tc>
            <w:tc>
              <w:tcPr>
                <w:tcW w:w="1772" w:type="pct"/>
                <w:tcBorders>
                  <w:top w:val="single" w:sz="4" w:space="0" w:color="auto"/>
                  <w:left w:val="single" w:sz="4" w:space="0" w:color="auto"/>
                  <w:bottom w:val="single" w:sz="4" w:space="0" w:color="auto"/>
                  <w:right w:val="single" w:sz="4" w:space="0" w:color="auto"/>
                </w:tcBorders>
              </w:tcPr>
              <w:p w14:paraId="323705ED" w14:textId="77777777" w:rsidR="003D17D6" w:rsidRPr="004578CC" w:rsidRDefault="003D17D6" w:rsidP="00442379">
                <w:pPr>
                  <w:ind w:left="0"/>
                </w:pPr>
              </w:p>
            </w:tc>
            <w:tc>
              <w:tcPr>
                <w:tcW w:w="1776" w:type="pct"/>
                <w:tcBorders>
                  <w:top w:val="single" w:sz="4" w:space="0" w:color="auto"/>
                  <w:left w:val="single" w:sz="4" w:space="0" w:color="auto"/>
                  <w:bottom w:val="single" w:sz="4" w:space="0" w:color="auto"/>
                  <w:right w:val="single" w:sz="4" w:space="0" w:color="auto"/>
                </w:tcBorders>
                <w:vAlign w:val="center"/>
              </w:tcPr>
              <w:p w14:paraId="03EB183D" w14:textId="77777777" w:rsidR="003D17D6" w:rsidRPr="004578CC" w:rsidRDefault="003D17D6" w:rsidP="00442379">
                <w:pPr>
                  <w:ind w:left="0"/>
                </w:pPr>
              </w:p>
            </w:tc>
          </w:tr>
        </w:tbl>
        <w:p w14:paraId="346D0148" w14:textId="2B331070" w:rsidR="0072586A" w:rsidRPr="004578CC" w:rsidRDefault="0072586A" w:rsidP="00056418">
          <w:r w:rsidRPr="004578CC">
            <w:tab/>
          </w:r>
        </w:p>
      </w:sdtContent>
    </w:sdt>
    <w:tbl>
      <w:tblPr>
        <w:tblW w:w="5000" w:type="pct"/>
        <w:shd w:val="clear" w:color="auto" w:fill="D9D9D9"/>
        <w:tblCellMar>
          <w:left w:w="71" w:type="dxa"/>
          <w:right w:w="71" w:type="dxa"/>
        </w:tblCellMar>
        <w:tblLook w:val="04A0" w:firstRow="1" w:lastRow="0" w:firstColumn="1" w:lastColumn="0" w:noHBand="0" w:noVBand="1"/>
      </w:tblPr>
      <w:tblGrid>
        <w:gridCol w:w="9781"/>
      </w:tblGrid>
      <w:tr w:rsidR="0072586A" w:rsidRPr="00F218D2" w14:paraId="53C4910C" w14:textId="77777777" w:rsidTr="005E3F38">
        <w:tc>
          <w:tcPr>
            <w:tcW w:w="5000" w:type="pct"/>
            <w:shd w:val="clear" w:color="auto" w:fill="D9D9D9"/>
            <w:hideMark/>
          </w:tcPr>
          <w:p w14:paraId="54D6E964" w14:textId="77777777" w:rsidR="0072586A" w:rsidRPr="00F218D2" w:rsidRDefault="0072586A" w:rsidP="00056418">
            <w:pPr>
              <w:rPr>
                <w:b/>
              </w:rPr>
            </w:pPr>
            <w:r w:rsidRPr="00F218D2">
              <w:rPr>
                <w:b/>
              </w:rPr>
              <w:br w:type="page"/>
            </w:r>
            <w:r w:rsidRPr="00F218D2">
              <w:rPr>
                <w:b/>
              </w:rPr>
              <w:br w:type="page"/>
              <w:t>F – SOUS-TRAITANCE</w:t>
            </w:r>
          </w:p>
        </w:tc>
      </w:tr>
    </w:tbl>
    <w:p w14:paraId="0568B124" w14:textId="77777777" w:rsidR="00295626" w:rsidRDefault="00295626" w:rsidP="00295626">
      <w:r>
        <w:t>(Le candidat doit cocher la case correspondant à son cas et compléter le tableau selon le cas)</w:t>
      </w:r>
    </w:p>
    <w:p w14:paraId="1C607511" w14:textId="77777777" w:rsidR="00295626" w:rsidRDefault="00295626" w:rsidP="00295626">
      <w:r>
        <w:rPr>
          <w:iCs/>
        </w:rPr>
        <w:t>F.1</w:t>
      </w:r>
      <w:r>
        <w:t xml:space="preserve"> </w:t>
      </w:r>
      <w:r>
        <w:rPr>
          <w:rFonts w:ascii="Segoe UI Symbol" w:hAnsi="Segoe UI Symbol" w:cs="Segoe UI Symbol"/>
        </w:rPr>
        <w:t>☐</w:t>
      </w:r>
      <w:r>
        <w:t xml:space="preserve"> </w:t>
      </w:r>
      <w:r>
        <w:rPr>
          <w:b/>
        </w:rPr>
        <w:t>Je dispose</w:t>
      </w:r>
      <w:r>
        <w:t xml:space="preserve"> en interne des compétences et moyens nécessaires à l’exécution de l’opération et je n’envisage pas de sous-traiter.</w:t>
      </w:r>
    </w:p>
    <w:p w14:paraId="3B77CF7D" w14:textId="77777777" w:rsidR="00295626" w:rsidRDefault="00295626" w:rsidP="00295626">
      <w:r>
        <w:t xml:space="preserve">F.2 </w:t>
      </w:r>
      <w:r>
        <w:rPr>
          <w:rFonts w:ascii="Segoe UI Symbol" w:hAnsi="Segoe UI Symbol" w:cs="Segoe UI Symbol"/>
        </w:rPr>
        <w:t>☐</w:t>
      </w:r>
      <w:r>
        <w:t xml:space="preserve"> </w:t>
      </w:r>
      <w:r>
        <w:rPr>
          <w:b/>
        </w:rPr>
        <w:t>Je dispose</w:t>
      </w:r>
      <w:r>
        <w:t xml:space="preserve"> en interne des compétences et moyens nécessaires à l’exécution des prestations et j’envisage de sous-traiter, mais </w:t>
      </w:r>
      <w:r>
        <w:rPr>
          <w:i/>
        </w:rPr>
        <w:t>je n’ai pas encore identifié mes sous-traitants</w:t>
      </w:r>
      <w:r>
        <w:t xml:space="preserve">. </w:t>
      </w:r>
    </w:p>
    <w:tbl>
      <w:tblPr>
        <w:tblW w:w="1510"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tblGrid>
      <w:tr w:rsidR="00295626" w14:paraId="38B17F16" w14:textId="77777777" w:rsidTr="00833428">
        <w:trPr>
          <w:trHeight w:val="384"/>
        </w:trPr>
        <w:tc>
          <w:tcPr>
            <w:tcW w:w="1189" w:type="pct"/>
            <w:tcBorders>
              <w:top w:val="single" w:sz="4" w:space="0" w:color="auto"/>
              <w:left w:val="single" w:sz="4" w:space="0" w:color="auto"/>
              <w:bottom w:val="single" w:sz="4" w:space="0" w:color="auto"/>
              <w:right w:val="single" w:sz="4" w:space="0" w:color="auto"/>
            </w:tcBorders>
            <w:hideMark/>
          </w:tcPr>
          <w:p w14:paraId="7E5FBEBB" w14:textId="77777777" w:rsidR="00295626" w:rsidRDefault="00295626" w:rsidP="00833428">
            <w:pPr>
              <w:ind w:left="0"/>
              <w:rPr>
                <w:color w:val="0070C0"/>
              </w:rPr>
            </w:pPr>
            <w:r>
              <w:rPr>
                <w:color w:val="0070C0"/>
              </w:rPr>
              <w:t>Lot</w:t>
            </w:r>
          </w:p>
        </w:tc>
        <w:tc>
          <w:tcPr>
            <w:tcW w:w="3811" w:type="pct"/>
            <w:tcBorders>
              <w:top w:val="single" w:sz="4" w:space="0" w:color="auto"/>
              <w:left w:val="single" w:sz="4" w:space="0" w:color="auto"/>
              <w:bottom w:val="single" w:sz="4" w:space="0" w:color="auto"/>
              <w:right w:val="single" w:sz="4" w:space="0" w:color="auto"/>
            </w:tcBorders>
            <w:hideMark/>
          </w:tcPr>
          <w:p w14:paraId="3A250159" w14:textId="77777777" w:rsidR="00295626" w:rsidRDefault="00295626" w:rsidP="00833428">
            <w:pPr>
              <w:ind w:left="0"/>
              <w:jc w:val="left"/>
            </w:pPr>
            <w:r>
              <w:t>Nature des prestations</w:t>
            </w:r>
            <w:r>
              <w:br/>
              <w:t>sous-traitées</w:t>
            </w:r>
          </w:p>
        </w:tc>
      </w:tr>
      <w:tr w:rsidR="00295626" w14:paraId="27287757" w14:textId="77777777" w:rsidTr="00833428">
        <w:trPr>
          <w:trHeight w:val="418"/>
        </w:trPr>
        <w:tc>
          <w:tcPr>
            <w:tcW w:w="1189" w:type="pct"/>
            <w:tcBorders>
              <w:top w:val="single" w:sz="4" w:space="0" w:color="auto"/>
              <w:left w:val="single" w:sz="4" w:space="0" w:color="auto"/>
              <w:bottom w:val="single" w:sz="4" w:space="0" w:color="auto"/>
              <w:right w:val="single" w:sz="4" w:space="0" w:color="auto"/>
            </w:tcBorders>
          </w:tcPr>
          <w:p w14:paraId="0C653AF9" w14:textId="77777777" w:rsidR="00295626" w:rsidRDefault="00295626" w:rsidP="00833428">
            <w:pPr>
              <w:ind w:left="0"/>
              <w:rPr>
                <w:color w:val="0070C0"/>
              </w:rPr>
            </w:pPr>
          </w:p>
        </w:tc>
        <w:tc>
          <w:tcPr>
            <w:tcW w:w="3811" w:type="pct"/>
            <w:tcBorders>
              <w:top w:val="single" w:sz="4" w:space="0" w:color="auto"/>
              <w:left w:val="single" w:sz="4" w:space="0" w:color="auto"/>
              <w:bottom w:val="single" w:sz="4" w:space="0" w:color="auto"/>
              <w:right w:val="single" w:sz="4" w:space="0" w:color="auto"/>
            </w:tcBorders>
          </w:tcPr>
          <w:p w14:paraId="22941CFA" w14:textId="77777777" w:rsidR="00295626" w:rsidRDefault="00295626" w:rsidP="00833428">
            <w:pPr>
              <w:ind w:left="0"/>
              <w:jc w:val="left"/>
            </w:pPr>
          </w:p>
        </w:tc>
      </w:tr>
      <w:tr w:rsidR="00295626" w14:paraId="7C7C7480" w14:textId="77777777" w:rsidTr="00833428">
        <w:trPr>
          <w:trHeight w:val="409"/>
        </w:trPr>
        <w:tc>
          <w:tcPr>
            <w:tcW w:w="1189" w:type="pct"/>
            <w:tcBorders>
              <w:top w:val="single" w:sz="4" w:space="0" w:color="auto"/>
              <w:left w:val="single" w:sz="4" w:space="0" w:color="auto"/>
              <w:bottom w:val="single" w:sz="4" w:space="0" w:color="auto"/>
              <w:right w:val="single" w:sz="4" w:space="0" w:color="auto"/>
            </w:tcBorders>
          </w:tcPr>
          <w:p w14:paraId="56771A3F" w14:textId="77777777" w:rsidR="00295626" w:rsidRDefault="00295626" w:rsidP="00833428">
            <w:pPr>
              <w:ind w:left="0"/>
              <w:rPr>
                <w:color w:val="0070C0"/>
              </w:rPr>
            </w:pPr>
          </w:p>
        </w:tc>
        <w:tc>
          <w:tcPr>
            <w:tcW w:w="3811" w:type="pct"/>
            <w:tcBorders>
              <w:top w:val="single" w:sz="4" w:space="0" w:color="auto"/>
              <w:left w:val="single" w:sz="4" w:space="0" w:color="auto"/>
              <w:bottom w:val="single" w:sz="4" w:space="0" w:color="auto"/>
              <w:right w:val="single" w:sz="4" w:space="0" w:color="auto"/>
            </w:tcBorders>
          </w:tcPr>
          <w:p w14:paraId="3236D454" w14:textId="77777777" w:rsidR="00295626" w:rsidRDefault="00295626" w:rsidP="00833428">
            <w:pPr>
              <w:ind w:left="0"/>
              <w:jc w:val="left"/>
            </w:pPr>
          </w:p>
        </w:tc>
      </w:tr>
    </w:tbl>
    <w:p w14:paraId="4D8E5879" w14:textId="77777777" w:rsidR="00295626" w:rsidRDefault="00295626" w:rsidP="00295626">
      <w:r>
        <w:t xml:space="preserve">F.3 </w:t>
      </w:r>
      <w:r>
        <w:rPr>
          <w:rFonts w:ascii="Segoe UI Symbol" w:hAnsi="Segoe UI Symbol" w:cs="Segoe UI Symbol"/>
        </w:rPr>
        <w:t>☐</w:t>
      </w:r>
      <w:r>
        <w:t xml:space="preserve"> </w:t>
      </w:r>
      <w:r>
        <w:rPr>
          <w:b/>
        </w:rPr>
        <w:t>Je dispose</w:t>
      </w:r>
      <w:r>
        <w:t xml:space="preserve"> en interne des compétences et moyens nécessaires à l’exécution des prestations, j’envisage de sous-traiter et </w:t>
      </w:r>
      <w:r>
        <w:rPr>
          <w:i/>
        </w:rPr>
        <w:t>j’ai identifié mes sous-traitants :</w:t>
      </w:r>
      <w:r>
        <w:t xml:space="preserve"> </w:t>
      </w:r>
    </w:p>
    <w:tbl>
      <w:tblPr>
        <w:tblW w:w="4240"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265"/>
        <w:gridCol w:w="2691"/>
        <w:gridCol w:w="2689"/>
      </w:tblGrid>
      <w:tr w:rsidR="00295626" w14:paraId="5FF4D571" w14:textId="77777777" w:rsidTr="00833428">
        <w:trPr>
          <w:trHeight w:val="384"/>
        </w:trPr>
        <w:tc>
          <w:tcPr>
            <w:tcW w:w="426" w:type="pct"/>
            <w:tcBorders>
              <w:top w:val="single" w:sz="4" w:space="0" w:color="auto"/>
              <w:left w:val="single" w:sz="4" w:space="0" w:color="auto"/>
              <w:bottom w:val="single" w:sz="4" w:space="0" w:color="auto"/>
              <w:right w:val="single" w:sz="4" w:space="0" w:color="auto"/>
            </w:tcBorders>
            <w:hideMark/>
          </w:tcPr>
          <w:p w14:paraId="68E4EB1A" w14:textId="77777777" w:rsidR="00295626" w:rsidRDefault="00295626" w:rsidP="00833428">
            <w:pPr>
              <w:ind w:left="0"/>
              <w:rPr>
                <w:color w:val="0070C0"/>
              </w:rPr>
            </w:pPr>
            <w:r>
              <w:rPr>
                <w:color w:val="0070C0"/>
              </w:rPr>
              <w:t>Lot</w:t>
            </w:r>
          </w:p>
        </w:tc>
        <w:tc>
          <w:tcPr>
            <w:tcW w:w="1355" w:type="pct"/>
            <w:tcBorders>
              <w:top w:val="single" w:sz="4" w:space="0" w:color="auto"/>
              <w:left w:val="single" w:sz="4" w:space="0" w:color="auto"/>
              <w:bottom w:val="single" w:sz="4" w:space="0" w:color="auto"/>
              <w:right w:val="single" w:sz="4" w:space="0" w:color="auto"/>
            </w:tcBorders>
            <w:hideMark/>
          </w:tcPr>
          <w:p w14:paraId="311C39C9" w14:textId="77777777" w:rsidR="00295626" w:rsidRDefault="00295626" w:rsidP="00833428">
            <w:pPr>
              <w:ind w:left="0"/>
              <w:jc w:val="left"/>
            </w:pPr>
            <w:r>
              <w:t>Nature des prestations</w:t>
            </w:r>
            <w:r>
              <w:br/>
              <w:t>sous-traitées</w:t>
            </w:r>
          </w:p>
        </w:tc>
        <w:tc>
          <w:tcPr>
            <w:tcW w:w="1610" w:type="pct"/>
            <w:tcBorders>
              <w:top w:val="single" w:sz="4" w:space="0" w:color="auto"/>
              <w:left w:val="single" w:sz="4" w:space="0" w:color="auto"/>
              <w:bottom w:val="single" w:sz="4" w:space="0" w:color="auto"/>
              <w:right w:val="single" w:sz="4" w:space="0" w:color="auto"/>
            </w:tcBorders>
            <w:hideMark/>
          </w:tcPr>
          <w:p w14:paraId="22E198BB" w14:textId="77777777" w:rsidR="00295626" w:rsidRDefault="00295626" w:rsidP="00833428">
            <w:pPr>
              <w:ind w:left="0"/>
            </w:pPr>
            <w:r>
              <w:t>Nom du sous-traitant</w:t>
            </w:r>
          </w:p>
        </w:tc>
        <w:tc>
          <w:tcPr>
            <w:tcW w:w="1609" w:type="pct"/>
            <w:tcBorders>
              <w:top w:val="single" w:sz="4" w:space="0" w:color="auto"/>
              <w:left w:val="single" w:sz="4" w:space="0" w:color="auto"/>
              <w:bottom w:val="single" w:sz="4" w:space="0" w:color="auto"/>
              <w:right w:val="single" w:sz="4" w:space="0" w:color="auto"/>
            </w:tcBorders>
            <w:vAlign w:val="center"/>
            <w:hideMark/>
          </w:tcPr>
          <w:p w14:paraId="43AD0710" w14:textId="77777777" w:rsidR="00295626" w:rsidRDefault="00295626" w:rsidP="00833428">
            <w:pPr>
              <w:ind w:left="0"/>
            </w:pPr>
            <w:r>
              <w:t>N° fiche d’identification de sous-traitant (cf. annexe 2 RC)</w:t>
            </w:r>
          </w:p>
        </w:tc>
      </w:tr>
      <w:tr w:rsidR="00295626" w14:paraId="55D5D823" w14:textId="77777777" w:rsidTr="00833428">
        <w:trPr>
          <w:trHeight w:val="418"/>
        </w:trPr>
        <w:tc>
          <w:tcPr>
            <w:tcW w:w="426" w:type="pct"/>
            <w:tcBorders>
              <w:top w:val="single" w:sz="4" w:space="0" w:color="auto"/>
              <w:left w:val="single" w:sz="4" w:space="0" w:color="auto"/>
              <w:bottom w:val="single" w:sz="4" w:space="0" w:color="auto"/>
              <w:right w:val="single" w:sz="4" w:space="0" w:color="auto"/>
            </w:tcBorders>
          </w:tcPr>
          <w:p w14:paraId="4EAD27B7" w14:textId="77777777" w:rsidR="00295626" w:rsidRDefault="00295626" w:rsidP="00833428">
            <w:pPr>
              <w:ind w:left="0"/>
              <w:rPr>
                <w:color w:val="0070C0"/>
              </w:rPr>
            </w:pPr>
          </w:p>
        </w:tc>
        <w:tc>
          <w:tcPr>
            <w:tcW w:w="1355" w:type="pct"/>
            <w:tcBorders>
              <w:top w:val="single" w:sz="4" w:space="0" w:color="auto"/>
              <w:left w:val="single" w:sz="4" w:space="0" w:color="auto"/>
              <w:bottom w:val="single" w:sz="4" w:space="0" w:color="auto"/>
              <w:right w:val="single" w:sz="4" w:space="0" w:color="auto"/>
            </w:tcBorders>
          </w:tcPr>
          <w:p w14:paraId="63D98540" w14:textId="77777777" w:rsidR="00295626" w:rsidRDefault="00295626" w:rsidP="00833428">
            <w:pPr>
              <w:ind w:left="0"/>
              <w:jc w:val="left"/>
            </w:pPr>
          </w:p>
        </w:tc>
        <w:tc>
          <w:tcPr>
            <w:tcW w:w="1610" w:type="pct"/>
            <w:tcBorders>
              <w:top w:val="single" w:sz="4" w:space="0" w:color="auto"/>
              <w:left w:val="single" w:sz="4" w:space="0" w:color="auto"/>
              <w:bottom w:val="single" w:sz="4" w:space="0" w:color="auto"/>
              <w:right w:val="single" w:sz="4" w:space="0" w:color="auto"/>
            </w:tcBorders>
          </w:tcPr>
          <w:p w14:paraId="2AD9C610" w14:textId="77777777" w:rsidR="00295626" w:rsidRDefault="00295626" w:rsidP="00833428">
            <w:pPr>
              <w:ind w:left="0"/>
            </w:pPr>
          </w:p>
        </w:tc>
        <w:tc>
          <w:tcPr>
            <w:tcW w:w="1609" w:type="pct"/>
            <w:tcBorders>
              <w:top w:val="single" w:sz="4" w:space="0" w:color="auto"/>
              <w:left w:val="single" w:sz="4" w:space="0" w:color="auto"/>
              <w:bottom w:val="single" w:sz="4" w:space="0" w:color="auto"/>
              <w:right w:val="single" w:sz="4" w:space="0" w:color="auto"/>
            </w:tcBorders>
            <w:vAlign w:val="center"/>
          </w:tcPr>
          <w:p w14:paraId="7F90172B" w14:textId="77777777" w:rsidR="00295626" w:rsidRDefault="00295626" w:rsidP="00833428">
            <w:pPr>
              <w:ind w:left="0"/>
            </w:pPr>
          </w:p>
        </w:tc>
      </w:tr>
      <w:tr w:rsidR="00295626" w14:paraId="62B2ADF4" w14:textId="77777777" w:rsidTr="00833428">
        <w:trPr>
          <w:trHeight w:val="409"/>
        </w:trPr>
        <w:tc>
          <w:tcPr>
            <w:tcW w:w="426" w:type="pct"/>
            <w:tcBorders>
              <w:top w:val="single" w:sz="4" w:space="0" w:color="auto"/>
              <w:left w:val="single" w:sz="4" w:space="0" w:color="auto"/>
              <w:bottom w:val="single" w:sz="4" w:space="0" w:color="auto"/>
              <w:right w:val="single" w:sz="4" w:space="0" w:color="auto"/>
            </w:tcBorders>
          </w:tcPr>
          <w:p w14:paraId="07D198F3" w14:textId="77777777" w:rsidR="00295626" w:rsidRDefault="00295626" w:rsidP="00833428">
            <w:pPr>
              <w:ind w:left="0"/>
              <w:rPr>
                <w:color w:val="0070C0"/>
              </w:rPr>
            </w:pPr>
          </w:p>
        </w:tc>
        <w:tc>
          <w:tcPr>
            <w:tcW w:w="1355" w:type="pct"/>
            <w:tcBorders>
              <w:top w:val="single" w:sz="4" w:space="0" w:color="auto"/>
              <w:left w:val="single" w:sz="4" w:space="0" w:color="auto"/>
              <w:bottom w:val="single" w:sz="4" w:space="0" w:color="auto"/>
              <w:right w:val="single" w:sz="4" w:space="0" w:color="auto"/>
            </w:tcBorders>
          </w:tcPr>
          <w:p w14:paraId="0EE55AC7" w14:textId="77777777" w:rsidR="00295626" w:rsidRDefault="00295626" w:rsidP="00833428">
            <w:pPr>
              <w:ind w:left="0"/>
              <w:jc w:val="left"/>
            </w:pPr>
          </w:p>
        </w:tc>
        <w:tc>
          <w:tcPr>
            <w:tcW w:w="1610" w:type="pct"/>
            <w:tcBorders>
              <w:top w:val="single" w:sz="4" w:space="0" w:color="auto"/>
              <w:left w:val="single" w:sz="4" w:space="0" w:color="auto"/>
              <w:bottom w:val="single" w:sz="4" w:space="0" w:color="auto"/>
              <w:right w:val="single" w:sz="4" w:space="0" w:color="auto"/>
            </w:tcBorders>
          </w:tcPr>
          <w:p w14:paraId="0FD83620" w14:textId="77777777" w:rsidR="00295626" w:rsidRDefault="00295626" w:rsidP="00833428">
            <w:pPr>
              <w:ind w:left="0"/>
            </w:pPr>
          </w:p>
        </w:tc>
        <w:tc>
          <w:tcPr>
            <w:tcW w:w="1609" w:type="pct"/>
            <w:tcBorders>
              <w:top w:val="single" w:sz="4" w:space="0" w:color="auto"/>
              <w:left w:val="single" w:sz="4" w:space="0" w:color="auto"/>
              <w:bottom w:val="single" w:sz="4" w:space="0" w:color="auto"/>
              <w:right w:val="single" w:sz="4" w:space="0" w:color="auto"/>
            </w:tcBorders>
            <w:vAlign w:val="center"/>
          </w:tcPr>
          <w:p w14:paraId="74A11515" w14:textId="77777777" w:rsidR="00295626" w:rsidRDefault="00295626" w:rsidP="00833428">
            <w:pPr>
              <w:ind w:left="0"/>
            </w:pPr>
          </w:p>
        </w:tc>
      </w:tr>
    </w:tbl>
    <w:p w14:paraId="7BC8560F" w14:textId="3C6D0FD6" w:rsidR="00295626" w:rsidRDefault="00295626" w:rsidP="00295626">
      <w:r>
        <w:t xml:space="preserve">F.4 </w:t>
      </w:r>
      <w:r>
        <w:rPr>
          <w:rFonts w:ascii="Segoe UI Symbol" w:hAnsi="Segoe UI Symbol" w:cs="Segoe UI Symbol"/>
        </w:rPr>
        <w:t>☐</w:t>
      </w:r>
      <w:r>
        <w:t xml:space="preserve"> </w:t>
      </w:r>
      <w:r>
        <w:rPr>
          <w:b/>
        </w:rPr>
        <w:t>Je</w:t>
      </w:r>
      <w:r>
        <w:t xml:space="preserve"> </w:t>
      </w:r>
      <w:r>
        <w:rPr>
          <w:b/>
        </w:rPr>
        <w:t>ne dispose pas</w:t>
      </w:r>
      <w:r>
        <w:t xml:space="preserve"> de toutes les compétences et des moyens nécessaires à l’exécution des prestations et serai obligé de sous-traiter. En conséquence, sauf pour les prestations mineures prévues à l’article </w:t>
      </w:r>
      <w:r w:rsidR="00631F26">
        <w:t>5.1.1</w:t>
      </w:r>
      <w:r>
        <w:t xml:space="preserve"> du règlement,  </w:t>
      </w:r>
      <w:r>
        <w:rPr>
          <w:i/>
        </w:rPr>
        <w:t>je suis obligé de déclarer</w:t>
      </w:r>
      <w:r>
        <w:t xml:space="preserve"> mes sous-traitants au stade de ma candidature pour justifier de mes capacités. </w:t>
      </w:r>
    </w:p>
    <w:tbl>
      <w:tblPr>
        <w:tblW w:w="4240"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281"/>
        <w:gridCol w:w="2691"/>
        <w:gridCol w:w="2689"/>
      </w:tblGrid>
      <w:tr w:rsidR="00295626" w14:paraId="4999F2D2" w14:textId="77777777" w:rsidTr="00833428">
        <w:trPr>
          <w:trHeight w:val="384"/>
        </w:trPr>
        <w:tc>
          <w:tcPr>
            <w:tcW w:w="416" w:type="pct"/>
            <w:tcBorders>
              <w:top w:val="single" w:sz="4" w:space="0" w:color="auto"/>
              <w:left w:val="single" w:sz="4" w:space="0" w:color="auto"/>
              <w:bottom w:val="single" w:sz="4" w:space="0" w:color="auto"/>
              <w:right w:val="single" w:sz="4" w:space="0" w:color="auto"/>
            </w:tcBorders>
            <w:hideMark/>
          </w:tcPr>
          <w:p w14:paraId="4F9A7748" w14:textId="77777777" w:rsidR="00295626" w:rsidRDefault="00295626" w:rsidP="00833428">
            <w:pPr>
              <w:ind w:left="0"/>
              <w:rPr>
                <w:color w:val="0070C0"/>
              </w:rPr>
            </w:pPr>
            <w:r>
              <w:rPr>
                <w:color w:val="0070C0"/>
              </w:rPr>
              <w:t>Lot</w:t>
            </w:r>
          </w:p>
        </w:tc>
        <w:tc>
          <w:tcPr>
            <w:tcW w:w="1365" w:type="pct"/>
            <w:tcBorders>
              <w:top w:val="single" w:sz="4" w:space="0" w:color="auto"/>
              <w:left w:val="single" w:sz="4" w:space="0" w:color="auto"/>
              <w:bottom w:val="single" w:sz="4" w:space="0" w:color="auto"/>
              <w:right w:val="single" w:sz="4" w:space="0" w:color="auto"/>
            </w:tcBorders>
            <w:hideMark/>
          </w:tcPr>
          <w:p w14:paraId="73DEEC7B" w14:textId="77777777" w:rsidR="00295626" w:rsidRDefault="00295626" w:rsidP="00833428">
            <w:pPr>
              <w:ind w:left="0"/>
              <w:jc w:val="left"/>
            </w:pPr>
            <w:r>
              <w:t>Nature des prestations</w:t>
            </w:r>
            <w:r>
              <w:br/>
              <w:t>sous-traitées</w:t>
            </w:r>
          </w:p>
        </w:tc>
        <w:tc>
          <w:tcPr>
            <w:tcW w:w="1610" w:type="pct"/>
            <w:tcBorders>
              <w:top w:val="single" w:sz="4" w:space="0" w:color="auto"/>
              <w:left w:val="single" w:sz="4" w:space="0" w:color="auto"/>
              <w:bottom w:val="single" w:sz="4" w:space="0" w:color="auto"/>
              <w:right w:val="single" w:sz="4" w:space="0" w:color="auto"/>
            </w:tcBorders>
            <w:hideMark/>
          </w:tcPr>
          <w:p w14:paraId="4A231708" w14:textId="77777777" w:rsidR="00295626" w:rsidRDefault="00295626" w:rsidP="00833428">
            <w:pPr>
              <w:ind w:left="0"/>
            </w:pPr>
            <w:r>
              <w:t>Nom du sous-traitant</w:t>
            </w:r>
          </w:p>
        </w:tc>
        <w:tc>
          <w:tcPr>
            <w:tcW w:w="1609" w:type="pct"/>
            <w:tcBorders>
              <w:top w:val="single" w:sz="4" w:space="0" w:color="auto"/>
              <w:left w:val="single" w:sz="4" w:space="0" w:color="auto"/>
              <w:bottom w:val="single" w:sz="4" w:space="0" w:color="auto"/>
              <w:right w:val="single" w:sz="4" w:space="0" w:color="auto"/>
            </w:tcBorders>
            <w:vAlign w:val="center"/>
            <w:hideMark/>
          </w:tcPr>
          <w:p w14:paraId="3F375A8F" w14:textId="77777777" w:rsidR="00295626" w:rsidRDefault="00295626" w:rsidP="00833428">
            <w:pPr>
              <w:ind w:left="0"/>
            </w:pPr>
            <w:r>
              <w:t>N° fiche d’identification de sous-traitant (cf. annexe 2 RC)</w:t>
            </w:r>
          </w:p>
        </w:tc>
      </w:tr>
      <w:tr w:rsidR="00295626" w14:paraId="587E3EB6" w14:textId="77777777" w:rsidTr="00833428">
        <w:trPr>
          <w:trHeight w:val="418"/>
        </w:trPr>
        <w:tc>
          <w:tcPr>
            <w:tcW w:w="416" w:type="pct"/>
            <w:tcBorders>
              <w:top w:val="single" w:sz="4" w:space="0" w:color="auto"/>
              <w:left w:val="single" w:sz="4" w:space="0" w:color="auto"/>
              <w:bottom w:val="single" w:sz="4" w:space="0" w:color="auto"/>
              <w:right w:val="single" w:sz="4" w:space="0" w:color="auto"/>
            </w:tcBorders>
          </w:tcPr>
          <w:p w14:paraId="32053815" w14:textId="77777777" w:rsidR="00295626" w:rsidRDefault="00295626" w:rsidP="00833428"/>
        </w:tc>
        <w:tc>
          <w:tcPr>
            <w:tcW w:w="1365" w:type="pct"/>
            <w:tcBorders>
              <w:top w:val="single" w:sz="4" w:space="0" w:color="auto"/>
              <w:left w:val="single" w:sz="4" w:space="0" w:color="auto"/>
              <w:bottom w:val="single" w:sz="4" w:space="0" w:color="auto"/>
              <w:right w:val="single" w:sz="4" w:space="0" w:color="auto"/>
            </w:tcBorders>
          </w:tcPr>
          <w:p w14:paraId="0D4556A6" w14:textId="77777777" w:rsidR="00295626" w:rsidRDefault="00295626" w:rsidP="00833428">
            <w:pPr>
              <w:ind w:left="0"/>
            </w:pPr>
          </w:p>
        </w:tc>
        <w:tc>
          <w:tcPr>
            <w:tcW w:w="1610" w:type="pct"/>
            <w:tcBorders>
              <w:top w:val="single" w:sz="4" w:space="0" w:color="auto"/>
              <w:left w:val="single" w:sz="4" w:space="0" w:color="auto"/>
              <w:bottom w:val="single" w:sz="4" w:space="0" w:color="auto"/>
              <w:right w:val="single" w:sz="4" w:space="0" w:color="auto"/>
            </w:tcBorders>
          </w:tcPr>
          <w:p w14:paraId="3819C9B0" w14:textId="77777777" w:rsidR="00295626" w:rsidRDefault="00295626" w:rsidP="00833428">
            <w:pPr>
              <w:ind w:left="0"/>
            </w:pPr>
          </w:p>
        </w:tc>
        <w:tc>
          <w:tcPr>
            <w:tcW w:w="1609" w:type="pct"/>
            <w:tcBorders>
              <w:top w:val="single" w:sz="4" w:space="0" w:color="auto"/>
              <w:left w:val="single" w:sz="4" w:space="0" w:color="auto"/>
              <w:bottom w:val="single" w:sz="4" w:space="0" w:color="auto"/>
              <w:right w:val="single" w:sz="4" w:space="0" w:color="auto"/>
            </w:tcBorders>
            <w:vAlign w:val="center"/>
          </w:tcPr>
          <w:p w14:paraId="505B454B" w14:textId="77777777" w:rsidR="00295626" w:rsidRDefault="00295626" w:rsidP="00833428">
            <w:pPr>
              <w:ind w:left="0"/>
            </w:pPr>
          </w:p>
        </w:tc>
      </w:tr>
      <w:tr w:rsidR="00295626" w14:paraId="1B749103" w14:textId="77777777" w:rsidTr="00833428">
        <w:trPr>
          <w:trHeight w:val="409"/>
        </w:trPr>
        <w:tc>
          <w:tcPr>
            <w:tcW w:w="416" w:type="pct"/>
            <w:tcBorders>
              <w:top w:val="single" w:sz="4" w:space="0" w:color="auto"/>
              <w:left w:val="single" w:sz="4" w:space="0" w:color="auto"/>
              <w:bottom w:val="single" w:sz="4" w:space="0" w:color="auto"/>
              <w:right w:val="single" w:sz="4" w:space="0" w:color="auto"/>
            </w:tcBorders>
          </w:tcPr>
          <w:p w14:paraId="7E38BE9B" w14:textId="77777777" w:rsidR="00295626" w:rsidRDefault="00295626" w:rsidP="00833428"/>
        </w:tc>
        <w:tc>
          <w:tcPr>
            <w:tcW w:w="1365" w:type="pct"/>
            <w:tcBorders>
              <w:top w:val="single" w:sz="4" w:space="0" w:color="auto"/>
              <w:left w:val="single" w:sz="4" w:space="0" w:color="auto"/>
              <w:bottom w:val="single" w:sz="4" w:space="0" w:color="auto"/>
              <w:right w:val="single" w:sz="4" w:space="0" w:color="auto"/>
            </w:tcBorders>
          </w:tcPr>
          <w:p w14:paraId="61F52F20" w14:textId="77777777" w:rsidR="00295626" w:rsidRDefault="00295626" w:rsidP="00833428">
            <w:pPr>
              <w:ind w:left="0"/>
            </w:pPr>
          </w:p>
        </w:tc>
        <w:tc>
          <w:tcPr>
            <w:tcW w:w="1610" w:type="pct"/>
            <w:tcBorders>
              <w:top w:val="single" w:sz="4" w:space="0" w:color="auto"/>
              <w:left w:val="single" w:sz="4" w:space="0" w:color="auto"/>
              <w:bottom w:val="single" w:sz="4" w:space="0" w:color="auto"/>
              <w:right w:val="single" w:sz="4" w:space="0" w:color="auto"/>
            </w:tcBorders>
          </w:tcPr>
          <w:p w14:paraId="161DD158" w14:textId="77777777" w:rsidR="00295626" w:rsidRDefault="00295626" w:rsidP="00833428">
            <w:pPr>
              <w:ind w:left="0"/>
            </w:pPr>
          </w:p>
        </w:tc>
        <w:tc>
          <w:tcPr>
            <w:tcW w:w="1609" w:type="pct"/>
            <w:tcBorders>
              <w:top w:val="single" w:sz="4" w:space="0" w:color="auto"/>
              <w:left w:val="single" w:sz="4" w:space="0" w:color="auto"/>
              <w:bottom w:val="single" w:sz="4" w:space="0" w:color="auto"/>
              <w:right w:val="single" w:sz="4" w:space="0" w:color="auto"/>
            </w:tcBorders>
            <w:vAlign w:val="center"/>
          </w:tcPr>
          <w:p w14:paraId="10F4D3F8" w14:textId="77777777" w:rsidR="00295626" w:rsidRDefault="00295626" w:rsidP="00833428">
            <w:pPr>
              <w:ind w:left="0"/>
            </w:pPr>
          </w:p>
        </w:tc>
      </w:tr>
    </w:tbl>
    <w:p w14:paraId="61EBD13E" w14:textId="77777777" w:rsidR="00295626" w:rsidRDefault="00295626" w:rsidP="00295626">
      <w:r>
        <w:lastRenderedPageBreak/>
        <w:t>La fiche d’identification du sous-traitant (cf. modèle en annexe 2 du présent règlement) doit être fournie pour chaque sous-traitant déclaré. En cas d’absence de cette pièce, le sous-traitant ne sera pas pris en compte dans la candidature du candidat et dans l’évaluation de ses capacités.</w:t>
      </w:r>
    </w:p>
    <w:p w14:paraId="2EC7175C" w14:textId="77777777" w:rsidR="00295626" w:rsidRDefault="00295626" w:rsidP="00295626">
      <w:r>
        <w:t>La déclaration de sous-traitance jointe en annexe de l’acte d’engagement doit être fournie pour chaque sous-traitant. En cas d’absence de cette pièce, l’intervention de ce sous-traitant ne pourra plus être prise en compte dans la justification des capacités du candidat, et l’agrément de cette candidature pourra être remis en cause s’il s’avère que les capacités du candidat sont insuffisantes.</w:t>
      </w:r>
    </w:p>
    <w:p w14:paraId="5A8091A9" w14:textId="77777777" w:rsidR="004578CC" w:rsidRPr="004578CC" w:rsidRDefault="004578CC" w:rsidP="00056418"/>
    <w:tbl>
      <w:tblPr>
        <w:tblW w:w="5000" w:type="pct"/>
        <w:shd w:val="clear" w:color="auto" w:fill="D9D9D9"/>
        <w:tblCellMar>
          <w:left w:w="71" w:type="dxa"/>
          <w:right w:w="71" w:type="dxa"/>
        </w:tblCellMar>
        <w:tblLook w:val="04A0" w:firstRow="1" w:lastRow="0" w:firstColumn="1" w:lastColumn="0" w:noHBand="0" w:noVBand="1"/>
      </w:tblPr>
      <w:tblGrid>
        <w:gridCol w:w="9781"/>
      </w:tblGrid>
      <w:tr w:rsidR="0072586A" w:rsidRPr="00F218D2" w14:paraId="6233BA7E" w14:textId="77777777" w:rsidTr="005E3F38">
        <w:tc>
          <w:tcPr>
            <w:tcW w:w="5000" w:type="pct"/>
            <w:shd w:val="clear" w:color="auto" w:fill="D9D9D9"/>
            <w:hideMark/>
          </w:tcPr>
          <w:p w14:paraId="73B78344" w14:textId="228F8A74" w:rsidR="0072586A" w:rsidRPr="00F218D2" w:rsidRDefault="0072586A" w:rsidP="0028436E">
            <w:pPr>
              <w:rPr>
                <w:b/>
              </w:rPr>
            </w:pPr>
            <w:r w:rsidRPr="00F218D2">
              <w:rPr>
                <w:b/>
              </w:rPr>
              <w:br w:type="page"/>
            </w:r>
            <w:r w:rsidRPr="00F218D2">
              <w:rPr>
                <w:b/>
              </w:rPr>
              <w:br w:type="page"/>
              <w:t xml:space="preserve">G – </w:t>
            </w:r>
            <w:r w:rsidR="00693219">
              <w:rPr>
                <w:b/>
              </w:rPr>
              <w:t xml:space="preserve">ENGAGEMENT </w:t>
            </w:r>
            <w:r w:rsidRPr="00F218D2">
              <w:rPr>
                <w:b/>
              </w:rPr>
              <w:t xml:space="preserve">DU CANDIDAT </w:t>
            </w:r>
            <w:r w:rsidR="0028436E">
              <w:rPr>
                <w:b/>
              </w:rPr>
              <w:t xml:space="preserve">A SOUS-TRAITER </w:t>
            </w:r>
            <w:r w:rsidRPr="00F218D2">
              <w:rPr>
                <w:b/>
              </w:rPr>
              <w:t>(**)</w:t>
            </w:r>
          </w:p>
        </w:tc>
      </w:tr>
    </w:tbl>
    <w:p w14:paraId="553C36A8" w14:textId="3E09FE7B" w:rsidR="006D07F6" w:rsidRDefault="006D07F6">
      <w:r>
        <w:t>(Le candidat doit obligatoirement cocher la case correspondant à son cas et fournir une note justificative en cas de dérogation à l’engagement de sous-traitance)</w:t>
      </w:r>
    </w:p>
    <w:p w14:paraId="03B29E9F" w14:textId="0209AA0B" w:rsidR="00693219" w:rsidRPr="004578CC" w:rsidRDefault="0072586A">
      <w:r w:rsidRPr="004578CC">
        <w:t>Je, soussigné, (nom, prénom, qualité) ……………………………………………………………</w:t>
      </w:r>
      <w:r w:rsidR="00567459">
        <w:t>,</w:t>
      </w:r>
      <w:r w:rsidR="00567459" w:rsidRPr="00567459">
        <w:t xml:space="preserve"> </w:t>
      </w:r>
      <w:r w:rsidR="00567459">
        <w:t>déclare par la présente</w:t>
      </w:r>
      <w:r w:rsidR="00693219" w:rsidRPr="004578CC">
        <w:t> :</w:t>
      </w:r>
    </w:p>
    <w:p w14:paraId="767BE105" w14:textId="4DD9E4C3" w:rsidR="00693219" w:rsidRPr="004578CC" w:rsidRDefault="00693219" w:rsidP="00693219">
      <w:r>
        <w:rPr>
          <w:rFonts w:ascii="Segoe UI Symbol" w:hAnsi="Segoe UI Symbol" w:cs="Segoe UI Symbol"/>
        </w:rPr>
        <w:t>☐</w:t>
      </w:r>
      <w:r>
        <w:t xml:space="preserve"> </w:t>
      </w:r>
      <w:r w:rsidR="00281702">
        <w:rPr>
          <w:bCs/>
        </w:rPr>
        <w:t>m’engage</w:t>
      </w:r>
      <w:r w:rsidR="00567459">
        <w:rPr>
          <w:bCs/>
        </w:rPr>
        <w:t>r</w:t>
      </w:r>
      <w:r w:rsidR="00281702">
        <w:rPr>
          <w:bCs/>
        </w:rPr>
        <w:t xml:space="preserve"> à sous-traiter </w:t>
      </w:r>
      <w:r w:rsidR="00281702" w:rsidRPr="000A20D6">
        <w:rPr>
          <w:b/>
          <w:bCs/>
        </w:rPr>
        <w:t>au minimum 10%</w:t>
      </w:r>
      <w:r w:rsidR="00281702">
        <w:rPr>
          <w:bCs/>
        </w:rPr>
        <w:t xml:space="preserve"> </w:t>
      </w:r>
      <w:r w:rsidR="00562166">
        <w:rPr>
          <w:bCs/>
        </w:rPr>
        <w:t>du montant des prestations du marché à une (des) entreprise(s) de moins de 10 salariés</w:t>
      </w:r>
      <w:r w:rsidRPr="004578CC">
        <w:t>.</w:t>
      </w:r>
    </w:p>
    <w:p w14:paraId="097483EA" w14:textId="4FD72627" w:rsidR="00693219" w:rsidRPr="004578CC" w:rsidRDefault="00693219" w:rsidP="00693219">
      <w:r>
        <w:rPr>
          <w:rFonts w:ascii="Segoe UI Symbol" w:hAnsi="Segoe UI Symbol" w:cs="Segoe UI Symbol"/>
        </w:rPr>
        <w:t>☐</w:t>
      </w:r>
      <w:r>
        <w:t xml:space="preserve"> </w:t>
      </w:r>
      <w:r w:rsidR="00562166">
        <w:rPr>
          <w:bCs/>
        </w:rPr>
        <w:t xml:space="preserve">ne pas </w:t>
      </w:r>
      <w:r w:rsidR="00567459">
        <w:rPr>
          <w:bCs/>
        </w:rPr>
        <w:t xml:space="preserve">être </w:t>
      </w:r>
      <w:r w:rsidR="00562166">
        <w:rPr>
          <w:bCs/>
        </w:rPr>
        <w:t>soumis à l’engagement de sous-traitance, ma société employant moins de 15 salariés.</w:t>
      </w:r>
    </w:p>
    <w:p w14:paraId="6BF1D13E" w14:textId="1D7C6410" w:rsidR="00693219" w:rsidRPr="004578CC" w:rsidRDefault="00693219" w:rsidP="00693219">
      <w:r>
        <w:rPr>
          <w:rFonts w:ascii="Segoe UI Symbol" w:hAnsi="Segoe UI Symbol" w:cs="Segoe UI Symbol"/>
        </w:rPr>
        <w:t>☐</w:t>
      </w:r>
      <w:r>
        <w:t xml:space="preserve"> </w:t>
      </w:r>
      <w:r w:rsidR="00562166">
        <w:rPr>
          <w:bCs/>
        </w:rPr>
        <w:t xml:space="preserve">ne pas </w:t>
      </w:r>
      <w:r w:rsidR="00567459">
        <w:rPr>
          <w:bCs/>
        </w:rPr>
        <w:t xml:space="preserve">être </w:t>
      </w:r>
      <w:r w:rsidR="00562166">
        <w:rPr>
          <w:bCs/>
        </w:rPr>
        <w:t xml:space="preserve">soumis à l’engagement de sous-traitance, la structure </w:t>
      </w:r>
      <w:r w:rsidR="0028436E">
        <w:rPr>
          <w:bCs/>
        </w:rPr>
        <w:t xml:space="preserve">économique </w:t>
      </w:r>
      <w:r w:rsidR="00562166">
        <w:rPr>
          <w:bCs/>
        </w:rPr>
        <w:t>ou les conditions de concurrence du secteur dont ma société relève ne le permett</w:t>
      </w:r>
      <w:r w:rsidR="00567459">
        <w:rPr>
          <w:bCs/>
        </w:rPr>
        <w:t>a</w:t>
      </w:r>
      <w:r w:rsidR="00562166">
        <w:rPr>
          <w:bCs/>
        </w:rPr>
        <w:t>nt pas.</w:t>
      </w:r>
    </w:p>
    <w:p w14:paraId="1160F91B" w14:textId="77777777" w:rsidR="004578CC" w:rsidRPr="004578CC" w:rsidRDefault="004578CC" w:rsidP="004578CC"/>
    <w:tbl>
      <w:tblPr>
        <w:tblW w:w="5037" w:type="pct"/>
        <w:tblInd w:w="-37" w:type="dxa"/>
        <w:shd w:val="clear" w:color="auto" w:fill="D9D9D9"/>
        <w:tblCellMar>
          <w:left w:w="71" w:type="dxa"/>
          <w:right w:w="71" w:type="dxa"/>
        </w:tblCellMar>
        <w:tblLook w:val="04A0" w:firstRow="1" w:lastRow="0" w:firstColumn="1" w:lastColumn="0" w:noHBand="0" w:noVBand="1"/>
      </w:tblPr>
      <w:tblGrid>
        <w:gridCol w:w="35"/>
        <w:gridCol w:w="3248"/>
        <w:gridCol w:w="3285"/>
        <w:gridCol w:w="3248"/>
        <w:gridCol w:w="37"/>
      </w:tblGrid>
      <w:tr w:rsidR="0072586A" w:rsidRPr="00F218D2" w14:paraId="02EA4235" w14:textId="77777777" w:rsidTr="005E3F38">
        <w:trPr>
          <w:gridBefore w:val="1"/>
          <w:gridAfter w:val="1"/>
          <w:wBefore w:w="18" w:type="pct"/>
          <w:wAfter w:w="19" w:type="pct"/>
        </w:trPr>
        <w:tc>
          <w:tcPr>
            <w:tcW w:w="4963" w:type="pct"/>
            <w:gridSpan w:val="3"/>
            <w:shd w:val="clear" w:color="auto" w:fill="D9D9D9"/>
            <w:hideMark/>
          </w:tcPr>
          <w:p w14:paraId="0153B242" w14:textId="77777777" w:rsidR="0072586A" w:rsidRPr="00F218D2" w:rsidRDefault="0072586A" w:rsidP="00056418">
            <w:pPr>
              <w:rPr>
                <w:b/>
              </w:rPr>
            </w:pPr>
            <w:r w:rsidRPr="00F218D2">
              <w:rPr>
                <w:b/>
              </w:rPr>
              <w:br w:type="page"/>
            </w:r>
            <w:r w:rsidRPr="00F218D2">
              <w:rPr>
                <w:b/>
              </w:rPr>
              <w:br w:type="page"/>
              <w:t xml:space="preserve">H – SIGNATURE DU CANDIDAT </w:t>
            </w:r>
          </w:p>
        </w:tc>
      </w:tr>
      <w:tr w:rsidR="0072586A" w:rsidRPr="004578CC" w14:paraId="68794A05" w14:textId="77777777" w:rsidTr="005E3F38">
        <w:tc>
          <w:tcPr>
            <w:tcW w:w="1666" w:type="pct"/>
            <w:gridSpan w:val="2"/>
            <w:shd w:val="clear" w:color="auto" w:fill="auto"/>
            <w:tcMar>
              <w:top w:w="0" w:type="dxa"/>
              <w:left w:w="108" w:type="dxa"/>
              <w:bottom w:w="0" w:type="dxa"/>
              <w:right w:w="108" w:type="dxa"/>
            </w:tcMar>
            <w:hideMark/>
          </w:tcPr>
          <w:p w14:paraId="6FFA8F85" w14:textId="77777777" w:rsidR="0072586A" w:rsidRPr="004578CC" w:rsidRDefault="0072586A" w:rsidP="00056418">
            <w:r w:rsidRPr="004578CC">
              <w:t>Nom, prénom et qualité du signataire (*)</w:t>
            </w:r>
          </w:p>
        </w:tc>
        <w:tc>
          <w:tcPr>
            <w:tcW w:w="1667" w:type="pct"/>
            <w:shd w:val="clear" w:color="auto" w:fill="auto"/>
            <w:tcMar>
              <w:top w:w="0" w:type="dxa"/>
              <w:left w:w="108" w:type="dxa"/>
              <w:bottom w:w="0" w:type="dxa"/>
              <w:right w:w="108" w:type="dxa"/>
            </w:tcMar>
            <w:vAlign w:val="center"/>
            <w:hideMark/>
          </w:tcPr>
          <w:p w14:paraId="7A60C35B" w14:textId="77777777" w:rsidR="0072586A" w:rsidRPr="004578CC" w:rsidRDefault="0072586A" w:rsidP="00056418">
            <w:r w:rsidRPr="004578CC">
              <w:t>Lieu et date de signature</w:t>
            </w:r>
          </w:p>
        </w:tc>
        <w:tc>
          <w:tcPr>
            <w:tcW w:w="1667" w:type="pct"/>
            <w:gridSpan w:val="2"/>
            <w:shd w:val="clear" w:color="auto" w:fill="auto"/>
            <w:tcMar>
              <w:top w:w="0" w:type="dxa"/>
              <w:left w:w="108" w:type="dxa"/>
              <w:bottom w:w="0" w:type="dxa"/>
              <w:right w:w="108" w:type="dxa"/>
            </w:tcMar>
            <w:vAlign w:val="center"/>
            <w:hideMark/>
          </w:tcPr>
          <w:p w14:paraId="6D336A13" w14:textId="77777777" w:rsidR="0072586A" w:rsidRPr="004578CC" w:rsidRDefault="0072586A" w:rsidP="00056418">
            <w:r w:rsidRPr="004578CC">
              <w:t>Signature</w:t>
            </w:r>
          </w:p>
        </w:tc>
      </w:tr>
    </w:tbl>
    <w:p w14:paraId="10198A0B" w14:textId="77777777" w:rsidR="0072586A" w:rsidRPr="004578CC" w:rsidRDefault="0072586A" w:rsidP="00056418"/>
    <w:p w14:paraId="3ED194DF" w14:textId="77777777" w:rsidR="0072586A" w:rsidRPr="004578CC" w:rsidRDefault="0072586A" w:rsidP="00056418"/>
    <w:p w14:paraId="094916CB" w14:textId="77777777" w:rsidR="0072586A" w:rsidRPr="004578CC" w:rsidRDefault="0072586A" w:rsidP="00056418"/>
    <w:p w14:paraId="53FC0CD0" w14:textId="77777777" w:rsidR="0072586A" w:rsidRPr="004578CC" w:rsidRDefault="0072586A" w:rsidP="00056418">
      <w:r w:rsidRPr="004578CC">
        <w:t>(*) Le signataire doit justifier du pouvoir d’engager la société ou la personne qu’il représente. La commission s’appuiera sur l’extrait K-Bis fourni mentionnant le nom du ou des gérants, ou sur une attestation ou pouvoir de délégation dûment signé par la gérance.</w:t>
      </w:r>
    </w:p>
    <w:p w14:paraId="7CA4FD92" w14:textId="77777777" w:rsidR="0072586A" w:rsidRPr="004578CC" w:rsidRDefault="0072586A" w:rsidP="00056418">
      <w:r w:rsidRPr="004578CC">
        <w:t>(**) Rappel : en application de l’art. 441-7 du code pénal, sera puni d’un emprisonnement d’un (1) an et d’une amende de 15 000 €, quiconque  1. aura établi une attestation ou un certificat faisant état de faits matériellement inexacts, 2. aura falsifié une attestation ou un certificat originairement sincère, 3. aura fait usage d’une attestation ou d’un certificat inexact ou falsifié.</w:t>
      </w:r>
    </w:p>
    <w:p w14:paraId="60A0B94E" w14:textId="77777777" w:rsidR="0072586A" w:rsidRDefault="0072586A" w:rsidP="00056418"/>
    <w:p w14:paraId="515D33B8" w14:textId="77777777" w:rsidR="00551229" w:rsidRDefault="00551229" w:rsidP="00056418">
      <w:pPr>
        <w:sectPr w:rsidR="00551229" w:rsidSect="00551229">
          <w:headerReference w:type="even" r:id="rId13"/>
          <w:footerReference w:type="default" r:id="rId14"/>
          <w:pgSz w:w="11906" w:h="16838"/>
          <w:pgMar w:top="709" w:right="1133" w:bottom="993" w:left="1134" w:header="429" w:footer="441" w:gutter="0"/>
          <w:pgNumType w:start="1"/>
          <w:cols w:space="708"/>
          <w:docGrid w:linePitch="360"/>
        </w:sectPr>
      </w:pP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4A0" w:firstRow="1" w:lastRow="0" w:firstColumn="1" w:lastColumn="0" w:noHBand="0" w:noVBand="1"/>
      </w:tblPr>
      <w:tblGrid>
        <w:gridCol w:w="9119"/>
      </w:tblGrid>
      <w:tr w:rsidR="0072586A" w:rsidRPr="00F6171D" w14:paraId="373A7EEB" w14:textId="77777777" w:rsidTr="005E3F38">
        <w:trPr>
          <w:jc w:val="center"/>
        </w:trPr>
        <w:tc>
          <w:tcPr>
            <w:tcW w:w="9119" w:type="dxa"/>
            <w:tcBorders>
              <w:top w:val="double" w:sz="6" w:space="0" w:color="auto"/>
              <w:left w:val="double" w:sz="6" w:space="0" w:color="auto"/>
              <w:bottom w:val="double" w:sz="6" w:space="0" w:color="auto"/>
              <w:right w:val="double" w:sz="6" w:space="0" w:color="auto"/>
            </w:tcBorders>
            <w:shd w:val="pct10" w:color="auto" w:fill="auto"/>
            <w:hideMark/>
          </w:tcPr>
          <w:p w14:paraId="15068C21" w14:textId="77777777" w:rsidR="0072586A" w:rsidRPr="00F6171D" w:rsidRDefault="0072586A" w:rsidP="00551229">
            <w:pPr>
              <w:pStyle w:val="0ENTETE"/>
            </w:pPr>
            <w:r w:rsidRPr="00F6171D">
              <w:lastRenderedPageBreak/>
              <w:br w:type="page"/>
            </w:r>
            <w:bookmarkStart w:id="262" w:name="_Toc198538828"/>
            <w:r w:rsidRPr="00F6171D">
              <w:t>ANNEXE 2 – FICHE D’IDENTIFICATION DU SOUS-TRAITANT N° …..</w:t>
            </w:r>
            <w:bookmarkEnd w:id="262"/>
            <w:r w:rsidRPr="00F6171D">
              <w:t xml:space="preserve"> </w:t>
            </w:r>
          </w:p>
        </w:tc>
      </w:tr>
    </w:tbl>
    <w:p w14:paraId="5A23C84C" w14:textId="77777777" w:rsidR="0072586A" w:rsidRDefault="0072586A" w:rsidP="00056418">
      <w:r>
        <w:t>À fournir obligatoirement pour chaque sous-traitant identifié par un candidat.</w:t>
      </w:r>
    </w:p>
    <w:p w14:paraId="29C7FE07" w14:textId="77777777" w:rsidR="0072586A" w:rsidRDefault="0072586A" w:rsidP="00056418"/>
    <w:tbl>
      <w:tblPr>
        <w:tblW w:w="5000" w:type="pct"/>
        <w:shd w:val="clear" w:color="auto" w:fill="D9D9D9"/>
        <w:tblCellMar>
          <w:left w:w="71" w:type="dxa"/>
          <w:right w:w="71" w:type="dxa"/>
        </w:tblCellMar>
        <w:tblLook w:val="04A0" w:firstRow="1" w:lastRow="0" w:firstColumn="1" w:lastColumn="0" w:noHBand="0" w:noVBand="1"/>
      </w:tblPr>
      <w:tblGrid>
        <w:gridCol w:w="9781"/>
      </w:tblGrid>
      <w:tr w:rsidR="0072586A" w:rsidRPr="00F218D2" w14:paraId="7232474D" w14:textId="77777777" w:rsidTr="005E3F38">
        <w:trPr>
          <w:trHeight w:val="160"/>
        </w:trPr>
        <w:tc>
          <w:tcPr>
            <w:tcW w:w="5000" w:type="pct"/>
            <w:shd w:val="clear" w:color="auto" w:fill="D9D9D9"/>
            <w:hideMark/>
          </w:tcPr>
          <w:p w14:paraId="78691407" w14:textId="77777777" w:rsidR="0072586A" w:rsidRPr="00F218D2" w:rsidRDefault="0072586A" w:rsidP="00056418">
            <w:pPr>
              <w:rPr>
                <w:b/>
              </w:rPr>
            </w:pPr>
            <w:r w:rsidRPr="00F218D2">
              <w:rPr>
                <w:b/>
              </w:rPr>
              <w:br w:type="page"/>
            </w:r>
            <w:r w:rsidRPr="00F218D2">
              <w:rPr>
                <w:b/>
              </w:rPr>
              <w:br w:type="page"/>
              <w:t>A – OBJET DE LA SOUS-TRAITANCE</w:t>
            </w:r>
          </w:p>
        </w:tc>
      </w:tr>
    </w:tbl>
    <w:p w14:paraId="6D129FD5" w14:textId="07516BF4" w:rsidR="00082703" w:rsidRDefault="0072586A" w:rsidP="00056418">
      <w:pPr>
        <w:rPr>
          <w:color w:val="0070C0"/>
        </w:rPr>
      </w:pPr>
      <w:r>
        <w:t xml:space="preserve">OBJET DU MARCHE : </w:t>
      </w:r>
      <w:r w:rsidR="00082703">
        <w:rPr>
          <w:color w:val="0070C0"/>
        </w:rPr>
        <w:t>[À préciser].</w:t>
      </w:r>
    </w:p>
    <w:p w14:paraId="57CEB78F" w14:textId="3B965433" w:rsidR="0072586A" w:rsidRDefault="0072586A" w:rsidP="00056418">
      <w:r>
        <w:t>NOM DU CANDIDAT : _______________________________________________________</w:t>
      </w:r>
      <w:r w:rsidR="004578CC">
        <w:t>_</w:t>
      </w:r>
      <w:r>
        <w:t>_</w:t>
      </w:r>
    </w:p>
    <w:p w14:paraId="5ACFEC6C" w14:textId="297EF845" w:rsidR="004578CC" w:rsidRDefault="0072586A" w:rsidP="00056418">
      <w:pPr>
        <w:rPr>
          <w:color w:val="A6A6A6"/>
        </w:rPr>
      </w:pPr>
      <w:r>
        <w:t xml:space="preserve">NATURE EXACTE DES PRESTATIONS SOUS-TRAITEES : </w:t>
      </w:r>
      <w:r w:rsidR="004578CC">
        <w:rPr>
          <w:color w:val="A6A6A6"/>
        </w:rPr>
        <w:t>__________________________</w:t>
      </w:r>
    </w:p>
    <w:p w14:paraId="27ADCD3C" w14:textId="07073C06" w:rsidR="0072586A" w:rsidRDefault="0072586A" w:rsidP="00056418">
      <w:r>
        <w:t>______________________________________________</w:t>
      </w:r>
      <w:r w:rsidR="004578CC">
        <w:t>________________________________</w:t>
      </w:r>
    </w:p>
    <w:p w14:paraId="51A73330" w14:textId="77777777" w:rsidR="0072586A" w:rsidRDefault="0072586A" w:rsidP="00056418"/>
    <w:tbl>
      <w:tblPr>
        <w:tblW w:w="5000" w:type="pct"/>
        <w:shd w:val="clear" w:color="auto" w:fill="D9D9D9"/>
        <w:tblCellMar>
          <w:left w:w="71" w:type="dxa"/>
          <w:right w:w="71" w:type="dxa"/>
        </w:tblCellMar>
        <w:tblLook w:val="04A0" w:firstRow="1" w:lastRow="0" w:firstColumn="1" w:lastColumn="0" w:noHBand="0" w:noVBand="1"/>
      </w:tblPr>
      <w:tblGrid>
        <w:gridCol w:w="9781"/>
      </w:tblGrid>
      <w:tr w:rsidR="0072586A" w:rsidRPr="00F218D2" w14:paraId="073FA4D4" w14:textId="77777777" w:rsidTr="005E3F38">
        <w:tc>
          <w:tcPr>
            <w:tcW w:w="5000" w:type="pct"/>
            <w:shd w:val="clear" w:color="auto" w:fill="D9D9D9"/>
            <w:hideMark/>
          </w:tcPr>
          <w:p w14:paraId="1663A1B7" w14:textId="77777777" w:rsidR="0072586A" w:rsidRPr="00F218D2" w:rsidRDefault="0072586A" w:rsidP="00056418">
            <w:pPr>
              <w:rPr>
                <w:b/>
              </w:rPr>
            </w:pPr>
            <w:r w:rsidRPr="00F218D2">
              <w:rPr>
                <w:b/>
              </w:rPr>
              <w:br w:type="page"/>
            </w:r>
            <w:r w:rsidRPr="00F218D2">
              <w:rPr>
                <w:b/>
              </w:rPr>
              <w:br w:type="page"/>
              <w:t>B - PRÉSENTATION DU SOUS-TRAITANT</w:t>
            </w:r>
          </w:p>
        </w:tc>
      </w:tr>
    </w:tbl>
    <w:p w14:paraId="2BA378FC" w14:textId="77777777" w:rsidR="004578CC" w:rsidRPr="004578CC" w:rsidRDefault="004578CC" w:rsidP="004578CC">
      <w:r w:rsidRPr="004578CC">
        <w:t xml:space="preserve">NOM, Prénoms, qualités et pouvoirs du signataire de la déclaration : </w:t>
      </w:r>
      <w:r w:rsidRPr="004578CC">
        <w:rPr>
          <w:b/>
          <w:bCs/>
        </w:rPr>
        <w:t>(*)</w:t>
      </w:r>
    </w:p>
    <w:p w14:paraId="39652F51" w14:textId="77777777" w:rsidR="004578CC" w:rsidRPr="004578CC" w:rsidRDefault="004578CC" w:rsidP="004578CC">
      <w:r w:rsidRPr="004578CC">
        <w:t>______________________________________________________________________________</w:t>
      </w:r>
    </w:p>
    <w:p w14:paraId="79D5131C" w14:textId="77777777" w:rsidR="004578CC" w:rsidRPr="004578CC" w:rsidRDefault="004578CC" w:rsidP="004578CC">
      <w:r w:rsidRPr="004578CC">
        <w:t>Statut juridique : _______________________</w:t>
      </w:r>
    </w:p>
    <w:p w14:paraId="7E4B0D75" w14:textId="77777777" w:rsidR="004578CC" w:rsidRPr="004578CC" w:rsidRDefault="004578CC" w:rsidP="004578CC">
      <w:r w:rsidRPr="004578CC">
        <w:t>Nom de la société : ______________________________________________________________</w:t>
      </w:r>
    </w:p>
    <w:p w14:paraId="20503E1D" w14:textId="77777777" w:rsidR="004578CC" w:rsidRPr="004578CC" w:rsidRDefault="004578CC" w:rsidP="004578CC">
      <w:pPr>
        <w:jc w:val="left"/>
      </w:pPr>
      <w:r w:rsidRPr="004578CC">
        <w:t>Adresse de la société ou siège social :</w:t>
      </w:r>
      <w:r w:rsidRPr="004578CC">
        <w:rPr>
          <w:color w:val="A6A6A6"/>
        </w:rPr>
        <w:t xml:space="preserve"> </w:t>
      </w:r>
      <w:r w:rsidRPr="004578CC">
        <w:t>_______________________________________________</w:t>
      </w:r>
    </w:p>
    <w:p w14:paraId="416B94B5" w14:textId="77777777" w:rsidR="004578CC" w:rsidRPr="004578CC" w:rsidRDefault="004578CC" w:rsidP="004578CC">
      <w:pPr>
        <w:jc w:val="left"/>
      </w:pPr>
      <w:r w:rsidRPr="004578CC">
        <w:t xml:space="preserve">Téléphone : _________________ - Courriel : _________________________________________ </w:t>
      </w:r>
    </w:p>
    <w:p w14:paraId="5734CA1B" w14:textId="77777777" w:rsidR="004578CC" w:rsidRPr="004578CC" w:rsidRDefault="004578CC" w:rsidP="004578CC">
      <w:pPr>
        <w:jc w:val="left"/>
      </w:pPr>
      <w:r w:rsidRPr="004578CC">
        <w:t xml:space="preserve">N° d’identification RIDET : </w:t>
      </w:r>
      <w:r w:rsidRPr="004578CC">
        <w:rPr>
          <w:color w:val="A6A6A6"/>
        </w:rPr>
        <w:t xml:space="preserve">_____________  </w:t>
      </w:r>
      <w:r w:rsidRPr="004578CC">
        <w:t xml:space="preserve">N° d’identification CAFAT :  </w:t>
      </w:r>
      <w:r w:rsidRPr="004578CC">
        <w:rPr>
          <w:color w:val="A6A6A6"/>
        </w:rPr>
        <w:t>________________</w:t>
      </w:r>
    </w:p>
    <w:p w14:paraId="1F3A4C4C" w14:textId="77777777" w:rsidR="004578CC" w:rsidRPr="004578CC" w:rsidRDefault="004578CC" w:rsidP="004578CC">
      <w:pPr>
        <w:jc w:val="left"/>
      </w:pPr>
      <w:r w:rsidRPr="004578CC">
        <w:t xml:space="preserve">N° registre du commerce : </w:t>
      </w:r>
      <w:r w:rsidRPr="004578CC">
        <w:rPr>
          <w:color w:val="A6A6A6"/>
        </w:rPr>
        <w:t xml:space="preserve">_____________ </w:t>
      </w:r>
      <w:r w:rsidRPr="004578CC">
        <w:t>Ou N° répertoire des métiers :</w:t>
      </w:r>
      <w:r w:rsidRPr="004578CC">
        <w:rPr>
          <w:color w:val="A6A6A6"/>
        </w:rPr>
        <w:t xml:space="preserve"> __________________</w:t>
      </w:r>
    </w:p>
    <w:p w14:paraId="1A8DB4F6" w14:textId="748665E1" w:rsidR="004578CC" w:rsidRPr="004578CC" w:rsidRDefault="004578CC" w:rsidP="004578CC">
      <w:pPr>
        <w:jc w:val="left"/>
        <w:rPr>
          <w:color w:val="A6A6A6"/>
        </w:rPr>
      </w:pPr>
      <w:r w:rsidRPr="004578CC">
        <w:t xml:space="preserve">Pour les </w:t>
      </w:r>
      <w:r>
        <w:t>sous-traitants</w:t>
      </w:r>
      <w:r w:rsidRPr="004578CC">
        <w:t xml:space="preserve"> établis à l’étranger, numéro et date d’inscription au registre du commerce ou au répertoire des métiers ou registre équivalent : </w:t>
      </w:r>
      <w:r w:rsidRPr="004578CC">
        <w:rPr>
          <w:color w:val="A6A6A6"/>
        </w:rPr>
        <w:t>_______________________________________</w:t>
      </w:r>
    </w:p>
    <w:p w14:paraId="26DF9357" w14:textId="77777777" w:rsidR="0072586A" w:rsidRDefault="0072586A" w:rsidP="00056418"/>
    <w:tbl>
      <w:tblPr>
        <w:tblW w:w="5000" w:type="pct"/>
        <w:shd w:val="clear" w:color="auto" w:fill="D9D9D9"/>
        <w:tblCellMar>
          <w:left w:w="71" w:type="dxa"/>
          <w:right w:w="71" w:type="dxa"/>
        </w:tblCellMar>
        <w:tblLook w:val="04A0" w:firstRow="1" w:lastRow="0" w:firstColumn="1" w:lastColumn="0" w:noHBand="0" w:noVBand="1"/>
      </w:tblPr>
      <w:tblGrid>
        <w:gridCol w:w="9781"/>
      </w:tblGrid>
      <w:tr w:rsidR="0072586A" w:rsidRPr="00F218D2" w14:paraId="0B90FCE0" w14:textId="77777777" w:rsidTr="005E3F38">
        <w:tc>
          <w:tcPr>
            <w:tcW w:w="5000" w:type="pct"/>
            <w:shd w:val="clear" w:color="auto" w:fill="D9D9D9"/>
            <w:hideMark/>
          </w:tcPr>
          <w:p w14:paraId="6A243EFA" w14:textId="77777777" w:rsidR="0072586A" w:rsidRPr="00F218D2" w:rsidRDefault="0072586A" w:rsidP="00056418">
            <w:pPr>
              <w:rPr>
                <w:b/>
              </w:rPr>
            </w:pPr>
            <w:r w:rsidRPr="00F218D2">
              <w:rPr>
                <w:b/>
              </w:rPr>
              <w:br w:type="page"/>
            </w:r>
            <w:r w:rsidRPr="00F218D2">
              <w:rPr>
                <w:b/>
              </w:rPr>
              <w:br w:type="page"/>
              <w:t>C – SITUATION DU SOUS-TRAITANT</w:t>
            </w:r>
          </w:p>
        </w:tc>
      </w:tr>
    </w:tbl>
    <w:p w14:paraId="755FE76F" w14:textId="18F30A86" w:rsidR="004578CC" w:rsidRPr="004578CC" w:rsidRDefault="004578CC" w:rsidP="004578CC">
      <w:r w:rsidRPr="004578CC">
        <w:t xml:space="preserve">Le </w:t>
      </w:r>
      <w:r w:rsidR="00F218D2">
        <w:t>sous-traitant</w:t>
      </w:r>
      <w:r w:rsidRPr="004578CC">
        <w:t xml:space="preserve"> est-il en état de : (entourer les mentions adéquates, rayer les mentions inutiles)</w:t>
      </w:r>
    </w:p>
    <w:p w14:paraId="7B3E7F5D" w14:textId="77777777" w:rsidR="004578CC" w:rsidRPr="004578CC" w:rsidRDefault="004578CC" w:rsidP="004578CC">
      <w:pPr>
        <w:pStyle w:val="Listenormale"/>
      </w:pPr>
      <w:r w:rsidRPr="004578CC">
        <w:t>Liquidation :</w:t>
      </w:r>
      <w:r w:rsidRPr="004578CC">
        <w:rPr>
          <w:b/>
        </w:rPr>
        <w:t xml:space="preserve"> </w:t>
      </w:r>
      <w:r w:rsidRPr="004578CC">
        <w:rPr>
          <w:b/>
        </w:rPr>
        <w:tab/>
      </w:r>
      <w:r w:rsidRPr="004578CC">
        <w:rPr>
          <w:b/>
        </w:rPr>
        <w:tab/>
      </w:r>
      <w:r w:rsidRPr="004578CC">
        <w:t>OUI – NON</w:t>
      </w:r>
      <w:r w:rsidRPr="004578CC">
        <w:rPr>
          <w:b/>
        </w:rPr>
        <w:tab/>
      </w:r>
    </w:p>
    <w:p w14:paraId="27A8FE4F" w14:textId="77777777" w:rsidR="004578CC" w:rsidRPr="004578CC" w:rsidRDefault="004578CC" w:rsidP="004578CC">
      <w:pPr>
        <w:pStyle w:val="Listenormale"/>
        <w:rPr>
          <w:b/>
        </w:rPr>
      </w:pPr>
      <w:r w:rsidRPr="004578CC">
        <w:t>Faillite personnelle :</w:t>
      </w:r>
      <w:r w:rsidRPr="004578CC">
        <w:rPr>
          <w:b/>
        </w:rPr>
        <w:tab/>
      </w:r>
      <w:r w:rsidRPr="004578CC">
        <w:t>OUI – NON</w:t>
      </w:r>
    </w:p>
    <w:p w14:paraId="1930E95B" w14:textId="77777777" w:rsidR="004578CC" w:rsidRPr="004578CC" w:rsidRDefault="004578CC" w:rsidP="004578CC">
      <w:pPr>
        <w:pStyle w:val="Listenormale"/>
      </w:pPr>
      <w:r w:rsidRPr="004578CC">
        <w:t>Redressement judiciaire :</w:t>
      </w:r>
      <w:r w:rsidRPr="004578CC">
        <w:rPr>
          <w:b/>
        </w:rPr>
        <w:tab/>
      </w:r>
      <w:r w:rsidRPr="004578CC">
        <w:t>OUI – NON</w:t>
      </w:r>
    </w:p>
    <w:p w14:paraId="0474F492" w14:textId="77777777" w:rsidR="004578CC" w:rsidRPr="004578CC" w:rsidRDefault="004578CC" w:rsidP="004578CC">
      <w:pPr>
        <w:rPr>
          <w:b/>
        </w:rPr>
      </w:pPr>
      <w:r w:rsidRPr="004578CC">
        <w:t>ou procédures équivalentes si le candidat est établi à l'étranger : OUI - NON</w:t>
      </w:r>
    </w:p>
    <w:p w14:paraId="15D73479" w14:textId="77777777" w:rsidR="004578CC" w:rsidRPr="004578CC" w:rsidRDefault="004578CC" w:rsidP="004578CC">
      <w:pPr>
        <w:rPr>
          <w:color w:val="000000" w:themeColor="text1"/>
        </w:rPr>
      </w:pPr>
      <w:r w:rsidRPr="004578CC">
        <w:t xml:space="preserve">Dans le cas d’un redressement judiciaire, joindre copie du ou des jugements ou de tout justificatif démontrant qu’il est autorisé à poursuivre ses activités à la date de remise de l’offre et </w:t>
      </w:r>
      <w:r w:rsidRPr="004578CC">
        <w:rPr>
          <w:color w:val="000000" w:themeColor="text1"/>
        </w:rPr>
        <w:t>pendant la durée prévisible d’exécution du marché.</w:t>
      </w:r>
    </w:p>
    <w:p w14:paraId="6DCA6F20" w14:textId="77777777" w:rsidR="0072586A" w:rsidRDefault="0072586A" w:rsidP="00056418"/>
    <w:tbl>
      <w:tblPr>
        <w:tblW w:w="5000" w:type="pct"/>
        <w:shd w:val="clear" w:color="auto" w:fill="D9D9D9"/>
        <w:tblCellMar>
          <w:left w:w="71" w:type="dxa"/>
          <w:right w:w="71" w:type="dxa"/>
        </w:tblCellMar>
        <w:tblLook w:val="04A0" w:firstRow="1" w:lastRow="0" w:firstColumn="1" w:lastColumn="0" w:noHBand="0" w:noVBand="1"/>
      </w:tblPr>
      <w:tblGrid>
        <w:gridCol w:w="9781"/>
      </w:tblGrid>
      <w:tr w:rsidR="0072586A" w:rsidRPr="00F218D2" w14:paraId="406357CE" w14:textId="77777777" w:rsidTr="005E3F38">
        <w:tc>
          <w:tcPr>
            <w:tcW w:w="5000" w:type="pct"/>
            <w:shd w:val="clear" w:color="auto" w:fill="D9D9D9"/>
            <w:hideMark/>
          </w:tcPr>
          <w:p w14:paraId="7D5BA8B0" w14:textId="2AC949DA" w:rsidR="0072586A" w:rsidRPr="00F218D2" w:rsidRDefault="0072586A">
            <w:pPr>
              <w:rPr>
                <w:b/>
              </w:rPr>
            </w:pPr>
            <w:r w:rsidRPr="00F218D2">
              <w:rPr>
                <w:b/>
              </w:rPr>
              <w:br w:type="page"/>
            </w:r>
            <w:r w:rsidRPr="00F218D2">
              <w:rPr>
                <w:b/>
              </w:rPr>
              <w:br w:type="page"/>
            </w:r>
            <w:r w:rsidR="00567459">
              <w:rPr>
                <w:b/>
              </w:rPr>
              <w:t>D</w:t>
            </w:r>
            <w:r w:rsidR="00567459" w:rsidRPr="00F218D2">
              <w:rPr>
                <w:b/>
              </w:rPr>
              <w:t xml:space="preserve"> </w:t>
            </w:r>
            <w:r w:rsidRPr="00F218D2">
              <w:rPr>
                <w:b/>
              </w:rPr>
              <w:t>– DECLARATION DU SOUS-TRAITANT ET SIGNATURES</w:t>
            </w:r>
          </w:p>
        </w:tc>
      </w:tr>
    </w:tbl>
    <w:p w14:paraId="3E2C5B05" w14:textId="77777777" w:rsidR="0072586A" w:rsidRDefault="0072586A" w:rsidP="00F218D2">
      <w:r>
        <w:t>Je déclare par la présente vouloir participer à l’appel d’offres en tant que sous-traitant du candidat ci-dessus référencé.</w:t>
      </w:r>
    </w:p>
    <w:p w14:paraId="667081FD" w14:textId="77777777" w:rsidR="0072586A" w:rsidRDefault="0072586A" w:rsidP="00F218D2">
      <w:r>
        <w:t>À cet effet :</w:t>
      </w:r>
    </w:p>
    <w:p w14:paraId="0537B9DB" w14:textId="233F756D" w:rsidR="0072586A" w:rsidRDefault="0072586A" w:rsidP="00F218D2">
      <w:pPr>
        <w:pStyle w:val="Listenormale"/>
      </w:pPr>
      <w:r>
        <w:t>je joins à la présente fiche les éléments me concernant listés à l’article 3.</w:t>
      </w:r>
      <w:r w:rsidR="00F218D2">
        <w:t>2</w:t>
      </w:r>
      <w:r>
        <w:t xml:space="preserve"> du règlement de consultation permettant d’apprécier mes capacités.</w:t>
      </w:r>
    </w:p>
    <w:p w14:paraId="45E1AC19" w14:textId="77777777" w:rsidR="0072586A" w:rsidRDefault="0072586A" w:rsidP="00F218D2">
      <w:pPr>
        <w:pStyle w:val="Listenormale"/>
      </w:pPr>
      <w:r>
        <w:lastRenderedPageBreak/>
        <w:t>une annexe valant demande d’acceptation de sous-traitance et d’agrément des conditions de paiement direct sera jointe</w:t>
      </w:r>
      <w:r w:rsidRPr="00EE6709">
        <w:t xml:space="preserve"> </w:t>
      </w:r>
      <w:r>
        <w:t>à l’acte d’engagement, signée par nos soins.</w:t>
      </w:r>
    </w:p>
    <w:p w14:paraId="34F65347" w14:textId="77777777" w:rsidR="0072586A" w:rsidRDefault="0072586A" w:rsidP="00F218D2"/>
    <w:tbl>
      <w:tblPr>
        <w:tblW w:w="9781" w:type="dxa"/>
        <w:tblInd w:w="108" w:type="dxa"/>
        <w:tblLook w:val="04A0" w:firstRow="1" w:lastRow="0" w:firstColumn="1" w:lastColumn="0" w:noHBand="0" w:noVBand="1"/>
      </w:tblPr>
      <w:tblGrid>
        <w:gridCol w:w="4962"/>
        <w:gridCol w:w="4819"/>
      </w:tblGrid>
      <w:tr w:rsidR="0072586A" w14:paraId="3C439AC9" w14:textId="77777777" w:rsidTr="00F218D2">
        <w:tc>
          <w:tcPr>
            <w:tcW w:w="4962" w:type="dxa"/>
          </w:tcPr>
          <w:p w14:paraId="68E5A022" w14:textId="77777777" w:rsidR="0072586A" w:rsidRDefault="0072586A" w:rsidP="00F218D2">
            <w:pPr>
              <w:ind w:left="34"/>
              <w:rPr>
                <w:szCs w:val="20"/>
              </w:rPr>
            </w:pPr>
            <w:r>
              <w:t xml:space="preserve">LE SOUS-TRAITANT </w:t>
            </w:r>
          </w:p>
          <w:p w14:paraId="4C3D3448" w14:textId="77777777" w:rsidR="0072586A" w:rsidRDefault="0072586A" w:rsidP="00F218D2">
            <w:pPr>
              <w:ind w:left="34"/>
            </w:pPr>
            <w:r>
              <w:t>Nom du signataire (*) :</w:t>
            </w:r>
          </w:p>
          <w:p w14:paraId="630B98A1" w14:textId="77777777" w:rsidR="0072586A" w:rsidRDefault="0072586A" w:rsidP="00F218D2">
            <w:pPr>
              <w:ind w:left="34"/>
            </w:pPr>
            <w:r>
              <w:t xml:space="preserve">A                        , le </w:t>
            </w:r>
          </w:p>
          <w:p w14:paraId="4EEB3699" w14:textId="77777777" w:rsidR="0072586A" w:rsidRDefault="0072586A" w:rsidP="00F218D2">
            <w:pPr>
              <w:ind w:left="34"/>
            </w:pPr>
          </w:p>
          <w:p w14:paraId="309A6AD1" w14:textId="77777777" w:rsidR="0072586A" w:rsidRDefault="0072586A" w:rsidP="00F218D2">
            <w:pPr>
              <w:ind w:left="34"/>
            </w:pPr>
          </w:p>
          <w:p w14:paraId="2F00A899" w14:textId="77777777" w:rsidR="0072586A" w:rsidRDefault="0072586A" w:rsidP="00F218D2">
            <w:pPr>
              <w:ind w:left="34"/>
            </w:pPr>
          </w:p>
          <w:p w14:paraId="4750B2CC" w14:textId="77777777" w:rsidR="0072586A" w:rsidRDefault="0072586A" w:rsidP="00F218D2">
            <w:pPr>
              <w:ind w:left="34"/>
            </w:pPr>
          </w:p>
        </w:tc>
        <w:tc>
          <w:tcPr>
            <w:tcW w:w="4819" w:type="dxa"/>
            <w:hideMark/>
          </w:tcPr>
          <w:p w14:paraId="7DE8254E" w14:textId="77777777" w:rsidR="0072586A" w:rsidRDefault="0072586A" w:rsidP="00F218D2">
            <w:pPr>
              <w:ind w:left="33"/>
              <w:rPr>
                <w:szCs w:val="20"/>
              </w:rPr>
            </w:pPr>
            <w:r>
              <w:t>LE CANDIDAT</w:t>
            </w:r>
          </w:p>
          <w:p w14:paraId="4DEC2270" w14:textId="77777777" w:rsidR="0072586A" w:rsidRDefault="0072586A" w:rsidP="00F218D2">
            <w:pPr>
              <w:ind w:left="33"/>
            </w:pPr>
            <w:r>
              <w:t>Nom du signataire (*) :</w:t>
            </w:r>
          </w:p>
          <w:p w14:paraId="76F1FB53" w14:textId="77777777" w:rsidR="0072586A" w:rsidRDefault="0072586A" w:rsidP="00F218D2">
            <w:pPr>
              <w:ind w:left="33"/>
            </w:pPr>
            <w:r>
              <w:t>A                        , le</w:t>
            </w:r>
          </w:p>
        </w:tc>
      </w:tr>
    </w:tbl>
    <w:p w14:paraId="2AD05403" w14:textId="77777777" w:rsidR="0072586A" w:rsidRDefault="0072586A" w:rsidP="00056418">
      <w:r>
        <w:rPr>
          <w:sz w:val="20"/>
        </w:rPr>
        <w:t>(*)</w:t>
      </w:r>
      <w:r>
        <w:t xml:space="preserve"> Le signataire doit justifier du pouvoir d’engager la société ou la personne qu’il représente. La commission s’appuiera sur l’extrait K-Bis fourni mentionnant le nom du ou des gérants, ou sur une attestation ou pouvoir de délégation dûment signé par la gérance.</w:t>
      </w:r>
    </w:p>
    <w:p w14:paraId="743F5A8D" w14:textId="06D6C460" w:rsidR="00083930" w:rsidRDefault="00083930" w:rsidP="00056418"/>
    <w:p w14:paraId="0A8D61F3" w14:textId="77777777" w:rsidR="00551229" w:rsidRDefault="00551229" w:rsidP="00056418">
      <w:pPr>
        <w:rPr>
          <w:rFonts w:ascii="Arial" w:hAnsi="Arial" w:cs="Arial"/>
          <w:u w:val="single"/>
        </w:rPr>
        <w:sectPr w:rsidR="00551229" w:rsidSect="00551229">
          <w:footerReference w:type="default" r:id="rId15"/>
          <w:type w:val="oddPage"/>
          <w:pgSz w:w="11906" w:h="16838"/>
          <w:pgMar w:top="709" w:right="1133" w:bottom="993" w:left="1134" w:header="429" w:footer="441" w:gutter="0"/>
          <w:pgNumType w:start="1"/>
          <w:cols w:space="708"/>
          <w:docGrid w:linePitch="360"/>
        </w:sectPr>
      </w:pPr>
    </w:p>
    <w:sdt>
      <w:sdtPr>
        <w:rPr>
          <w:b w:val="0"/>
          <w:color w:val="auto"/>
          <w:sz w:val="22"/>
          <w:szCs w:val="22"/>
        </w:rPr>
        <w:id w:val="987280311"/>
      </w:sdtPr>
      <w:sdtEndPr/>
      <w:sdtContent>
        <w:bookmarkStart w:id="263" w:name="_Toc198538829" w:displacedByCustomXml="prev"/>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4A0" w:firstRow="1" w:lastRow="0" w:firstColumn="1" w:lastColumn="0" w:noHBand="0" w:noVBand="1"/>
          </w:tblPr>
          <w:tblGrid>
            <w:gridCol w:w="9119"/>
          </w:tblGrid>
          <w:tr w:rsidR="00083930" w:rsidRPr="00F6171D" w14:paraId="2A49142E" w14:textId="77777777" w:rsidTr="00F54F27">
            <w:trPr>
              <w:jc w:val="center"/>
            </w:trPr>
            <w:tc>
              <w:tcPr>
                <w:tcW w:w="9119" w:type="dxa"/>
                <w:tcBorders>
                  <w:top w:val="double" w:sz="6" w:space="0" w:color="auto"/>
                  <w:left w:val="double" w:sz="6" w:space="0" w:color="auto"/>
                  <w:bottom w:val="double" w:sz="6" w:space="0" w:color="auto"/>
                  <w:right w:val="double" w:sz="6" w:space="0" w:color="auto"/>
                </w:tcBorders>
                <w:shd w:val="pct10" w:color="auto" w:fill="auto"/>
                <w:hideMark/>
              </w:tcPr>
              <w:p w14:paraId="0EA6A65E" w14:textId="166E3822" w:rsidR="00083930" w:rsidRPr="00F6171D" w:rsidRDefault="00083930" w:rsidP="00551229">
                <w:pPr>
                  <w:pStyle w:val="0ENTETE"/>
                </w:pPr>
                <w:r w:rsidRPr="00F6171D">
                  <w:br w:type="page"/>
                </w:r>
                <w:sdt>
                  <w:sdtPr>
                    <w:id w:val="1895539829"/>
                    <w14:checkbox>
                      <w14:checked w14:val="0"/>
                      <w14:checkedState w14:val="2612" w14:font="MS Gothic"/>
                      <w14:uncheckedState w14:val="2610" w14:font="MS Gothic"/>
                    </w14:checkbox>
                  </w:sdtPr>
                  <w:sdtEndPr/>
                  <w:sdtContent>
                    <w:r w:rsidR="000738E0">
                      <w:rPr>
                        <w:rFonts w:ascii="MS Gothic" w:eastAsia="MS Gothic" w:hAnsi="MS Gothic" w:hint="eastAsia"/>
                      </w:rPr>
                      <w:t>☐</w:t>
                    </w:r>
                  </w:sdtContent>
                </w:sdt>
                <w:r w:rsidR="000738E0">
                  <w:t xml:space="preserve"> </w:t>
                </w:r>
                <w:r w:rsidRPr="00F6171D">
                  <w:t>ANNEXE 3 – CERTIFICAT DE VISITE DES LIEUX</w:t>
                </w:r>
                <w:bookmarkEnd w:id="263"/>
                <w:r w:rsidRPr="00F6171D">
                  <w:t xml:space="preserve"> </w:t>
                </w:r>
              </w:p>
            </w:tc>
          </w:tr>
        </w:tbl>
        <w:p w14:paraId="0AC2DED1" w14:textId="7C1097A5" w:rsidR="00083930" w:rsidRDefault="00083930" w:rsidP="00056418">
          <w:r w:rsidRPr="00B676C7">
            <w:t>À fournir pour chaque entreprise candidate</w:t>
          </w:r>
          <w:r>
            <w:t xml:space="preserve"> selon les indications de l’article 2.13 du règlement</w:t>
          </w:r>
          <w:r w:rsidRPr="00B676C7">
            <w:t>.</w:t>
          </w:r>
        </w:p>
        <w:p w14:paraId="320B5C9C" w14:textId="77777777" w:rsidR="00F218D2" w:rsidRPr="00B676C7" w:rsidRDefault="00F218D2" w:rsidP="00056418"/>
        <w:tbl>
          <w:tblPr>
            <w:tblW w:w="5000" w:type="pct"/>
            <w:shd w:val="clear" w:color="auto" w:fill="D9D9D9"/>
            <w:tblCellMar>
              <w:left w:w="71" w:type="dxa"/>
              <w:right w:w="71" w:type="dxa"/>
            </w:tblCellMar>
            <w:tblLook w:val="04A0" w:firstRow="1" w:lastRow="0" w:firstColumn="1" w:lastColumn="0" w:noHBand="0" w:noVBand="1"/>
          </w:tblPr>
          <w:tblGrid>
            <w:gridCol w:w="9781"/>
          </w:tblGrid>
          <w:tr w:rsidR="00083930" w:rsidRPr="00F218D2" w14:paraId="76879709" w14:textId="77777777" w:rsidTr="00F54F27">
            <w:trPr>
              <w:trHeight w:val="160"/>
            </w:trPr>
            <w:tc>
              <w:tcPr>
                <w:tcW w:w="5000" w:type="pct"/>
                <w:shd w:val="clear" w:color="auto" w:fill="D9D9D9"/>
                <w:hideMark/>
              </w:tcPr>
              <w:p w14:paraId="70EAB0A5" w14:textId="77777777" w:rsidR="00083930" w:rsidRPr="00F218D2" w:rsidRDefault="00083930" w:rsidP="00056418">
                <w:pPr>
                  <w:rPr>
                    <w:b/>
                  </w:rPr>
                </w:pPr>
                <w:r w:rsidRPr="00F218D2">
                  <w:rPr>
                    <w:b/>
                  </w:rPr>
                  <w:br w:type="page"/>
                </w:r>
                <w:r w:rsidRPr="00F218D2">
                  <w:rPr>
                    <w:b/>
                  </w:rPr>
                  <w:br w:type="page"/>
                  <w:t>A – OBJET DE L’APPEL D’OFFRES</w:t>
                </w:r>
              </w:p>
            </w:tc>
          </w:tr>
        </w:tbl>
        <w:p w14:paraId="4ABA2017" w14:textId="458888A1" w:rsidR="00083930" w:rsidRDefault="003D17D6" w:rsidP="00056418">
          <w:pPr>
            <w:pStyle w:val="Pieddepage"/>
          </w:pPr>
          <w:r w:rsidRPr="003D17D6">
            <w:t>……………………………………………….</w:t>
          </w:r>
        </w:p>
        <w:p w14:paraId="78ECA349" w14:textId="77777777" w:rsidR="00F218D2" w:rsidRPr="003D17D6" w:rsidRDefault="00F218D2" w:rsidP="00056418">
          <w:pPr>
            <w:pStyle w:val="Pieddepage"/>
          </w:pPr>
        </w:p>
        <w:tbl>
          <w:tblPr>
            <w:tblW w:w="5000" w:type="pct"/>
            <w:shd w:val="clear" w:color="auto" w:fill="D9D9D9"/>
            <w:tblCellMar>
              <w:left w:w="71" w:type="dxa"/>
              <w:right w:w="71" w:type="dxa"/>
            </w:tblCellMar>
            <w:tblLook w:val="04A0" w:firstRow="1" w:lastRow="0" w:firstColumn="1" w:lastColumn="0" w:noHBand="0" w:noVBand="1"/>
          </w:tblPr>
          <w:tblGrid>
            <w:gridCol w:w="9781"/>
          </w:tblGrid>
          <w:tr w:rsidR="00083930" w:rsidRPr="00F218D2" w14:paraId="533E727D" w14:textId="77777777" w:rsidTr="00F54F27">
            <w:tc>
              <w:tcPr>
                <w:tcW w:w="5000" w:type="pct"/>
                <w:shd w:val="clear" w:color="auto" w:fill="D9D9D9"/>
                <w:hideMark/>
              </w:tcPr>
              <w:p w14:paraId="616DFAE1" w14:textId="77777777" w:rsidR="00083930" w:rsidRPr="00F218D2" w:rsidRDefault="00083930" w:rsidP="00056418">
                <w:pPr>
                  <w:rPr>
                    <w:b/>
                  </w:rPr>
                </w:pPr>
                <w:r w:rsidRPr="00F218D2">
                  <w:rPr>
                    <w:b/>
                  </w:rPr>
                  <w:br w:type="page"/>
                </w:r>
                <w:r w:rsidRPr="00F218D2">
                  <w:rPr>
                    <w:b/>
                  </w:rPr>
                  <w:br w:type="page"/>
                  <w:t>B – IDENTIFICATION DU RÉFÉRENT CHARGÉ DE LA VISITE</w:t>
                </w:r>
              </w:p>
            </w:tc>
          </w:tr>
        </w:tbl>
        <w:p w14:paraId="1DBAFCB4" w14:textId="27E58BE6" w:rsidR="00083930" w:rsidRPr="00B676C7" w:rsidRDefault="00083930" w:rsidP="00056418">
          <w:pPr>
            <w:rPr>
              <w:iCs/>
            </w:rPr>
          </w:pPr>
          <w:r w:rsidRPr="00B676C7">
            <w:rPr>
              <w:iCs/>
            </w:rPr>
            <w:t>NOM :</w:t>
          </w:r>
          <w:r w:rsidRPr="003D17D6">
            <w:rPr>
              <w:iCs/>
            </w:rPr>
            <w:t xml:space="preserve"> </w:t>
          </w:r>
          <w:r w:rsidR="003D17D6" w:rsidRPr="003D17D6">
            <w:t>……………………..</w:t>
          </w:r>
        </w:p>
        <w:p w14:paraId="297D5052" w14:textId="16DF61E8" w:rsidR="00083930" w:rsidRPr="00B676C7" w:rsidRDefault="00083930" w:rsidP="00056418">
          <w:r w:rsidRPr="00B676C7">
            <w:rPr>
              <w:iCs/>
            </w:rPr>
            <w:t xml:space="preserve">Qualité : </w:t>
          </w:r>
          <w:r w:rsidR="003D17D6" w:rsidRPr="003D17D6">
            <w:rPr>
              <w:b/>
              <w:color w:val="0070C0"/>
            </w:rPr>
            <w:t>……………………..</w:t>
          </w:r>
        </w:p>
        <w:p w14:paraId="477F25D7" w14:textId="4A569701" w:rsidR="00083930" w:rsidRPr="00B676C7" w:rsidRDefault="00083930" w:rsidP="00056418">
          <w:r w:rsidRPr="00B676C7">
            <w:t xml:space="preserve">Direction : </w:t>
          </w:r>
          <w:r w:rsidR="003D17D6" w:rsidRPr="003D17D6">
            <w:rPr>
              <w:b/>
              <w:color w:val="0070C0"/>
            </w:rPr>
            <w:t>……………………..</w:t>
          </w:r>
        </w:p>
        <w:p w14:paraId="73DB90F4" w14:textId="77777777" w:rsidR="00083930" w:rsidRPr="00B676C7" w:rsidRDefault="00083930" w:rsidP="00056418"/>
        <w:tbl>
          <w:tblPr>
            <w:tblW w:w="5000" w:type="pct"/>
            <w:shd w:val="clear" w:color="auto" w:fill="D9D9D9"/>
            <w:tblCellMar>
              <w:left w:w="71" w:type="dxa"/>
              <w:right w:w="71" w:type="dxa"/>
            </w:tblCellMar>
            <w:tblLook w:val="04A0" w:firstRow="1" w:lastRow="0" w:firstColumn="1" w:lastColumn="0" w:noHBand="0" w:noVBand="1"/>
          </w:tblPr>
          <w:tblGrid>
            <w:gridCol w:w="9781"/>
          </w:tblGrid>
          <w:tr w:rsidR="00083930" w:rsidRPr="00B676C7" w14:paraId="56D86082" w14:textId="77777777" w:rsidTr="00F54F27">
            <w:tc>
              <w:tcPr>
                <w:tcW w:w="5000" w:type="pct"/>
                <w:shd w:val="clear" w:color="auto" w:fill="D9D9D9"/>
                <w:hideMark/>
              </w:tcPr>
              <w:p w14:paraId="4954D767" w14:textId="77777777" w:rsidR="00083930" w:rsidRPr="00F218D2" w:rsidRDefault="00083930" w:rsidP="00056418">
                <w:pPr>
                  <w:rPr>
                    <w:b/>
                  </w:rPr>
                </w:pPr>
                <w:r w:rsidRPr="00F218D2">
                  <w:rPr>
                    <w:b/>
                  </w:rPr>
                  <w:br w:type="page"/>
                </w:r>
                <w:r w:rsidRPr="00F218D2">
                  <w:rPr>
                    <w:b/>
                  </w:rPr>
                  <w:br w:type="page"/>
                  <w:t>C – IDENTIFICATION DU CANDIDAT</w:t>
                </w:r>
              </w:p>
            </w:tc>
          </w:tr>
        </w:tbl>
        <w:p w14:paraId="45FB501D" w14:textId="77777777" w:rsidR="00083930" w:rsidRPr="00B676C7" w:rsidRDefault="00083930" w:rsidP="00056418">
          <w:pPr>
            <w:rPr>
              <w:iCs/>
            </w:rPr>
          </w:pPr>
          <w:r w:rsidRPr="00B676C7">
            <w:rPr>
              <w:iCs/>
            </w:rPr>
            <w:t xml:space="preserve">NOM : </w:t>
          </w:r>
          <w:r w:rsidRPr="00B676C7">
            <w:t>_________________________________________________________________________</w:t>
          </w:r>
        </w:p>
        <w:p w14:paraId="553D5029" w14:textId="77777777" w:rsidR="00083930" w:rsidRPr="00B676C7" w:rsidRDefault="00083930" w:rsidP="00056418">
          <w:r w:rsidRPr="00B676C7">
            <w:rPr>
              <w:iCs/>
            </w:rPr>
            <w:t xml:space="preserve">Qualité : </w:t>
          </w:r>
          <w:r w:rsidRPr="00B676C7">
            <w:t>_______________________________________________________________________</w:t>
          </w:r>
        </w:p>
        <w:p w14:paraId="2C3916C1" w14:textId="77777777" w:rsidR="00083930" w:rsidRPr="00B676C7" w:rsidRDefault="00083930" w:rsidP="00056418">
          <w:r w:rsidRPr="00B676C7">
            <w:rPr>
              <w:iCs/>
            </w:rPr>
            <w:t xml:space="preserve">Société / statut juridique : </w:t>
          </w:r>
          <w:r w:rsidRPr="00B676C7">
            <w:t>__________________________________________________________</w:t>
          </w:r>
          <w:r w:rsidRPr="00B676C7">
            <w:rPr>
              <w:iCs/>
            </w:rPr>
            <w:t xml:space="preserve"> </w:t>
          </w:r>
        </w:p>
        <w:p w14:paraId="252AA622" w14:textId="77777777" w:rsidR="00083930" w:rsidRPr="00B676C7" w:rsidRDefault="00083930" w:rsidP="00056418"/>
        <w:tbl>
          <w:tblPr>
            <w:tblW w:w="5000" w:type="pct"/>
            <w:shd w:val="clear" w:color="auto" w:fill="D9D9D9"/>
            <w:tblCellMar>
              <w:left w:w="71" w:type="dxa"/>
              <w:right w:w="71" w:type="dxa"/>
            </w:tblCellMar>
            <w:tblLook w:val="04A0" w:firstRow="1" w:lastRow="0" w:firstColumn="1" w:lastColumn="0" w:noHBand="0" w:noVBand="1"/>
          </w:tblPr>
          <w:tblGrid>
            <w:gridCol w:w="9781"/>
          </w:tblGrid>
          <w:tr w:rsidR="00083930" w:rsidRPr="00F218D2" w14:paraId="1CA6EAF8" w14:textId="77777777" w:rsidTr="00F54F27">
            <w:tc>
              <w:tcPr>
                <w:tcW w:w="5000" w:type="pct"/>
                <w:shd w:val="clear" w:color="auto" w:fill="D9D9D9"/>
                <w:hideMark/>
              </w:tcPr>
              <w:p w14:paraId="70342CC8" w14:textId="77777777" w:rsidR="00083930" w:rsidRPr="00F218D2" w:rsidRDefault="00083930" w:rsidP="00056418">
                <w:pPr>
                  <w:rPr>
                    <w:b/>
                  </w:rPr>
                </w:pPr>
                <w:r w:rsidRPr="00F218D2">
                  <w:rPr>
                    <w:b/>
                  </w:rPr>
                  <w:br w:type="page"/>
                </w:r>
                <w:r w:rsidRPr="00F218D2">
                  <w:rPr>
                    <w:b/>
                  </w:rPr>
                  <w:br w:type="page"/>
                  <w:t>D – CONDITIONS DE LA VISITE</w:t>
                </w:r>
              </w:p>
            </w:tc>
          </w:tr>
        </w:tbl>
        <w:p w14:paraId="37897FEA" w14:textId="5FD296F9" w:rsidR="00083930" w:rsidRDefault="00083930" w:rsidP="00056418">
          <w:r w:rsidRPr="00B676C7">
            <w:t>Lieu</w:t>
          </w:r>
          <w:r w:rsidR="00F218D2">
            <w:t>x</w:t>
          </w:r>
          <w:r w:rsidRPr="00B676C7">
            <w:t xml:space="preserve"> de visite</w:t>
          </w:r>
          <w:r w:rsidR="003D17D6">
            <w:t xml:space="preserve"> </w:t>
          </w:r>
          <w:r w:rsidRPr="00B676C7">
            <w:t>:</w:t>
          </w:r>
        </w:p>
        <w:tbl>
          <w:tblPr>
            <w:tblStyle w:val="Grilledutableau"/>
            <w:tblW w:w="8909" w:type="dxa"/>
            <w:tblInd w:w="959" w:type="dxa"/>
            <w:tblLook w:val="04A0" w:firstRow="1" w:lastRow="0" w:firstColumn="1" w:lastColumn="0" w:noHBand="0" w:noVBand="1"/>
          </w:tblPr>
          <w:tblGrid>
            <w:gridCol w:w="5582"/>
            <w:gridCol w:w="722"/>
            <w:gridCol w:w="708"/>
            <w:gridCol w:w="1897"/>
          </w:tblGrid>
          <w:tr w:rsidR="00F218D2" w14:paraId="4795D5DE" w14:textId="77777777" w:rsidTr="00F218D2">
            <w:tc>
              <w:tcPr>
                <w:tcW w:w="5582" w:type="dxa"/>
              </w:tcPr>
              <w:p w14:paraId="140526BA" w14:textId="70776DE3" w:rsidR="00F218D2" w:rsidRPr="00F218D2" w:rsidRDefault="00F218D2" w:rsidP="00F218D2">
                <w:pPr>
                  <w:ind w:left="0"/>
                  <w:jc w:val="center"/>
                  <w:rPr>
                    <w:sz w:val="22"/>
                  </w:rPr>
                </w:pPr>
                <w:r w:rsidRPr="00F218D2">
                  <w:rPr>
                    <w:sz w:val="22"/>
                  </w:rPr>
                  <w:t>Nom du site</w:t>
                </w:r>
              </w:p>
            </w:tc>
            <w:tc>
              <w:tcPr>
                <w:tcW w:w="722" w:type="dxa"/>
              </w:tcPr>
              <w:p w14:paraId="24AB5715" w14:textId="30BF7DE6" w:rsidR="00F218D2" w:rsidRPr="00F218D2" w:rsidRDefault="00F218D2" w:rsidP="00F218D2">
                <w:pPr>
                  <w:ind w:left="0"/>
                  <w:jc w:val="center"/>
                  <w:rPr>
                    <w:sz w:val="22"/>
                  </w:rPr>
                </w:pPr>
                <w:r w:rsidRPr="00F218D2">
                  <w:rPr>
                    <w:sz w:val="22"/>
                  </w:rPr>
                  <w:t>Oui</w:t>
                </w:r>
              </w:p>
            </w:tc>
            <w:tc>
              <w:tcPr>
                <w:tcW w:w="708" w:type="dxa"/>
              </w:tcPr>
              <w:p w14:paraId="5C388C3B" w14:textId="3D4DB1B4" w:rsidR="00F218D2" w:rsidRPr="00F218D2" w:rsidRDefault="00F218D2" w:rsidP="00F218D2">
                <w:pPr>
                  <w:ind w:left="0"/>
                  <w:jc w:val="center"/>
                  <w:rPr>
                    <w:sz w:val="22"/>
                  </w:rPr>
                </w:pPr>
                <w:r w:rsidRPr="00F218D2">
                  <w:rPr>
                    <w:sz w:val="22"/>
                  </w:rPr>
                  <w:t>Non</w:t>
                </w:r>
              </w:p>
            </w:tc>
            <w:tc>
              <w:tcPr>
                <w:tcW w:w="1897" w:type="dxa"/>
              </w:tcPr>
              <w:p w14:paraId="006897D7" w14:textId="68A7155D" w:rsidR="00F218D2" w:rsidRPr="00F218D2" w:rsidRDefault="00F218D2" w:rsidP="00F218D2">
                <w:pPr>
                  <w:ind w:left="0"/>
                  <w:jc w:val="center"/>
                  <w:rPr>
                    <w:sz w:val="22"/>
                  </w:rPr>
                </w:pPr>
                <w:r w:rsidRPr="00F218D2">
                  <w:rPr>
                    <w:sz w:val="22"/>
                  </w:rPr>
                  <w:t>Date</w:t>
                </w:r>
              </w:p>
            </w:tc>
          </w:tr>
          <w:tr w:rsidR="00F218D2" w14:paraId="19D9B0CB" w14:textId="77777777" w:rsidTr="00F218D2">
            <w:tc>
              <w:tcPr>
                <w:tcW w:w="5582" w:type="dxa"/>
              </w:tcPr>
              <w:p w14:paraId="5A3A796B" w14:textId="77777777" w:rsidR="00F218D2" w:rsidRPr="00F218D2" w:rsidRDefault="00F218D2" w:rsidP="00F218D2">
                <w:pPr>
                  <w:ind w:left="0"/>
                  <w:jc w:val="center"/>
                  <w:rPr>
                    <w:sz w:val="22"/>
                  </w:rPr>
                </w:pPr>
              </w:p>
            </w:tc>
            <w:tc>
              <w:tcPr>
                <w:tcW w:w="722" w:type="dxa"/>
              </w:tcPr>
              <w:p w14:paraId="1050E8F2" w14:textId="77777777" w:rsidR="00F218D2" w:rsidRPr="00F218D2" w:rsidRDefault="00F218D2" w:rsidP="00F218D2">
                <w:pPr>
                  <w:ind w:left="0"/>
                  <w:jc w:val="center"/>
                  <w:rPr>
                    <w:sz w:val="22"/>
                  </w:rPr>
                </w:pPr>
              </w:p>
            </w:tc>
            <w:tc>
              <w:tcPr>
                <w:tcW w:w="708" w:type="dxa"/>
              </w:tcPr>
              <w:p w14:paraId="0B05550C" w14:textId="77777777" w:rsidR="00F218D2" w:rsidRPr="00F218D2" w:rsidRDefault="00F218D2" w:rsidP="00F218D2">
                <w:pPr>
                  <w:ind w:left="0"/>
                  <w:jc w:val="center"/>
                  <w:rPr>
                    <w:sz w:val="22"/>
                  </w:rPr>
                </w:pPr>
              </w:p>
            </w:tc>
            <w:tc>
              <w:tcPr>
                <w:tcW w:w="1897" w:type="dxa"/>
              </w:tcPr>
              <w:p w14:paraId="669C6B9F" w14:textId="77777777" w:rsidR="00F218D2" w:rsidRPr="00F218D2" w:rsidRDefault="00F218D2" w:rsidP="00F218D2">
                <w:pPr>
                  <w:ind w:left="0"/>
                  <w:jc w:val="center"/>
                  <w:rPr>
                    <w:sz w:val="22"/>
                  </w:rPr>
                </w:pPr>
              </w:p>
            </w:tc>
          </w:tr>
          <w:tr w:rsidR="00F218D2" w14:paraId="52A07363" w14:textId="77777777" w:rsidTr="00F218D2">
            <w:tc>
              <w:tcPr>
                <w:tcW w:w="5582" w:type="dxa"/>
              </w:tcPr>
              <w:p w14:paraId="4F602327" w14:textId="77777777" w:rsidR="00F218D2" w:rsidRPr="00F218D2" w:rsidRDefault="00F218D2" w:rsidP="00F218D2">
                <w:pPr>
                  <w:ind w:left="0"/>
                  <w:jc w:val="center"/>
                  <w:rPr>
                    <w:sz w:val="22"/>
                  </w:rPr>
                </w:pPr>
              </w:p>
            </w:tc>
            <w:tc>
              <w:tcPr>
                <w:tcW w:w="722" w:type="dxa"/>
              </w:tcPr>
              <w:p w14:paraId="36316CFB" w14:textId="77777777" w:rsidR="00F218D2" w:rsidRPr="00F218D2" w:rsidRDefault="00F218D2" w:rsidP="00F218D2">
                <w:pPr>
                  <w:ind w:left="0"/>
                  <w:jc w:val="center"/>
                  <w:rPr>
                    <w:sz w:val="22"/>
                  </w:rPr>
                </w:pPr>
              </w:p>
            </w:tc>
            <w:tc>
              <w:tcPr>
                <w:tcW w:w="708" w:type="dxa"/>
              </w:tcPr>
              <w:p w14:paraId="212E9C8C" w14:textId="77777777" w:rsidR="00F218D2" w:rsidRPr="00F218D2" w:rsidRDefault="00F218D2" w:rsidP="00F218D2">
                <w:pPr>
                  <w:ind w:left="0"/>
                  <w:jc w:val="center"/>
                  <w:rPr>
                    <w:sz w:val="22"/>
                  </w:rPr>
                </w:pPr>
              </w:p>
            </w:tc>
            <w:tc>
              <w:tcPr>
                <w:tcW w:w="1897" w:type="dxa"/>
              </w:tcPr>
              <w:p w14:paraId="143865A7" w14:textId="77777777" w:rsidR="00F218D2" w:rsidRPr="00F218D2" w:rsidRDefault="00F218D2" w:rsidP="00F218D2">
                <w:pPr>
                  <w:ind w:left="0"/>
                  <w:jc w:val="center"/>
                  <w:rPr>
                    <w:sz w:val="22"/>
                  </w:rPr>
                </w:pPr>
              </w:p>
            </w:tc>
          </w:tr>
        </w:tbl>
        <w:p w14:paraId="2CF6B0EA" w14:textId="77777777" w:rsidR="00F218D2" w:rsidRDefault="00F218D2" w:rsidP="00056418"/>
        <w:tbl>
          <w:tblPr>
            <w:tblW w:w="5000" w:type="pct"/>
            <w:shd w:val="clear" w:color="auto" w:fill="D9D9D9"/>
            <w:tblCellMar>
              <w:left w:w="71" w:type="dxa"/>
              <w:right w:w="71" w:type="dxa"/>
            </w:tblCellMar>
            <w:tblLook w:val="04A0" w:firstRow="1" w:lastRow="0" w:firstColumn="1" w:lastColumn="0" w:noHBand="0" w:noVBand="1"/>
          </w:tblPr>
          <w:tblGrid>
            <w:gridCol w:w="9781"/>
          </w:tblGrid>
          <w:tr w:rsidR="00083930" w:rsidRPr="00F218D2" w14:paraId="20C7BAB0" w14:textId="77777777" w:rsidTr="00F54F27">
            <w:tc>
              <w:tcPr>
                <w:tcW w:w="5000" w:type="pct"/>
                <w:shd w:val="clear" w:color="auto" w:fill="D9D9D9"/>
                <w:hideMark/>
              </w:tcPr>
              <w:p w14:paraId="7F48A3FA" w14:textId="77777777" w:rsidR="00083930" w:rsidRPr="00F218D2" w:rsidRDefault="00083930" w:rsidP="00056418">
                <w:pPr>
                  <w:rPr>
                    <w:b/>
                  </w:rPr>
                </w:pPr>
                <w:r w:rsidRPr="00F218D2">
                  <w:rPr>
                    <w:b/>
                  </w:rPr>
                  <w:br w:type="page"/>
                </w:r>
                <w:r w:rsidRPr="00F218D2">
                  <w:rPr>
                    <w:b/>
                  </w:rPr>
                  <w:br w:type="page"/>
                  <w:t>E – DECLARATION</w:t>
                </w:r>
              </w:p>
            </w:tc>
          </w:tr>
        </w:tbl>
        <w:p w14:paraId="2951B7FF" w14:textId="77777777" w:rsidR="00083930" w:rsidRDefault="00083930" w:rsidP="00056418">
          <w:r w:rsidRPr="00B676C7">
            <w:t>Le candidat a pris connaissance des lieux pour établir son offre (ses offres).</w:t>
          </w:r>
        </w:p>
        <w:p w14:paraId="50A6820F" w14:textId="77777777" w:rsidR="00083930" w:rsidRPr="00B676C7" w:rsidRDefault="00083930" w:rsidP="00056418"/>
        <w:tbl>
          <w:tblPr>
            <w:tblW w:w="9781" w:type="dxa"/>
            <w:tblInd w:w="108" w:type="dxa"/>
            <w:tblLook w:val="04A0" w:firstRow="1" w:lastRow="0" w:firstColumn="1" w:lastColumn="0" w:noHBand="0" w:noVBand="1"/>
          </w:tblPr>
          <w:tblGrid>
            <w:gridCol w:w="4962"/>
            <w:gridCol w:w="4819"/>
          </w:tblGrid>
          <w:tr w:rsidR="00083930" w:rsidRPr="00B676C7" w14:paraId="670BC36A" w14:textId="77777777" w:rsidTr="00F218D2">
            <w:trPr>
              <w:trHeight w:val="2231"/>
            </w:trPr>
            <w:tc>
              <w:tcPr>
                <w:tcW w:w="4962" w:type="dxa"/>
              </w:tcPr>
              <w:p w14:paraId="5E5B43FC" w14:textId="06451CD1" w:rsidR="00083930" w:rsidRPr="00B676C7" w:rsidRDefault="00083930" w:rsidP="00F218D2">
                <w:pPr>
                  <w:ind w:left="34"/>
                </w:pPr>
                <w:r w:rsidRPr="00B676C7">
                  <w:t xml:space="preserve">LE RÉFÉRENT </w:t>
                </w:r>
                <w:r w:rsidR="00F218D2">
                  <w:t xml:space="preserve"> - </w:t>
                </w:r>
                <w:r w:rsidRPr="00B676C7">
                  <w:t>Nom du signataire (*) :</w:t>
                </w:r>
              </w:p>
              <w:p w14:paraId="6E4BF8F4" w14:textId="77777777" w:rsidR="00083930" w:rsidRPr="00B676C7" w:rsidRDefault="00083930" w:rsidP="00F218D2">
                <w:pPr>
                  <w:ind w:left="34"/>
                </w:pPr>
                <w:r w:rsidRPr="00B676C7">
                  <w:t xml:space="preserve">A                        , le </w:t>
                </w:r>
              </w:p>
              <w:p w14:paraId="2F6155D9" w14:textId="77777777" w:rsidR="00083930" w:rsidRDefault="00083930" w:rsidP="00F218D2">
                <w:pPr>
                  <w:ind w:left="0"/>
                </w:pPr>
              </w:p>
              <w:p w14:paraId="442743CB" w14:textId="77777777" w:rsidR="00083930" w:rsidRPr="00B676C7" w:rsidRDefault="00083930" w:rsidP="00F218D2">
                <w:pPr>
                  <w:ind w:left="34"/>
                </w:pPr>
              </w:p>
            </w:tc>
            <w:tc>
              <w:tcPr>
                <w:tcW w:w="4819" w:type="dxa"/>
                <w:hideMark/>
              </w:tcPr>
              <w:p w14:paraId="611C46E8" w14:textId="5B3F71A3" w:rsidR="00083930" w:rsidRPr="00B676C7" w:rsidRDefault="00083930" w:rsidP="00F218D2">
                <w:pPr>
                  <w:ind w:left="34"/>
                </w:pPr>
                <w:r w:rsidRPr="00B676C7">
                  <w:t>LE CANDIDAT</w:t>
                </w:r>
                <w:r w:rsidR="00F218D2">
                  <w:t xml:space="preserve"> - </w:t>
                </w:r>
                <w:r w:rsidRPr="00B676C7">
                  <w:t>Nom du signataire (*) :</w:t>
                </w:r>
              </w:p>
              <w:p w14:paraId="14D9151D" w14:textId="77777777" w:rsidR="00083930" w:rsidRPr="00B676C7" w:rsidRDefault="00083930" w:rsidP="00F218D2">
                <w:pPr>
                  <w:ind w:left="34"/>
                </w:pPr>
                <w:r w:rsidRPr="00B676C7">
                  <w:t>A                        , le</w:t>
                </w:r>
              </w:p>
            </w:tc>
          </w:tr>
        </w:tbl>
        <w:p w14:paraId="157CDD29" w14:textId="31BED1B0" w:rsidR="00830C2D" w:rsidRDefault="00083930" w:rsidP="00056418">
          <w:r w:rsidRPr="00B676C7">
            <w:t>(*) Le signataire doit justifier du pouvoir d’engager la société ou la personne qu’il représente. La commission s’appuiera sur l’extrait K-Bis fourni mentionnant le nom du ou des gérants, ou sur une attestation ou pouvoir de délégation dûment signé par la gérance.</w:t>
          </w:r>
        </w:p>
      </w:sdtContent>
    </w:sdt>
    <w:p w14:paraId="0A059B24" w14:textId="77777777" w:rsidR="000738E0" w:rsidRDefault="000738E0" w:rsidP="00056418">
      <w:pPr>
        <w:sectPr w:rsidR="000738E0" w:rsidSect="00551229">
          <w:footerReference w:type="default" r:id="rId16"/>
          <w:type w:val="oddPage"/>
          <w:pgSz w:w="11906" w:h="16838"/>
          <w:pgMar w:top="709" w:right="1133" w:bottom="993" w:left="1134" w:header="429" w:footer="441" w:gutter="0"/>
          <w:pgNumType w:start="1"/>
          <w:cols w:space="708"/>
          <w:docGrid w:linePitch="360"/>
        </w:sectPr>
      </w:pPr>
    </w:p>
    <w:sdt>
      <w:sdtPr>
        <w:rPr>
          <w:b w:val="0"/>
          <w:color w:val="auto"/>
          <w:sz w:val="22"/>
          <w:szCs w:val="22"/>
        </w:rPr>
        <w:id w:val="-1964105426"/>
      </w:sdtPr>
      <w:sdtEndPr>
        <w:rPr>
          <w:sz w:val="16"/>
        </w:rPr>
      </w:sdtEndPr>
      <w:sdtContent>
        <w:bookmarkStart w:id="264" w:name="_Toc198538830" w:displacedByCustomXml="prev"/>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4A0" w:firstRow="1" w:lastRow="0" w:firstColumn="1" w:lastColumn="0" w:noHBand="0" w:noVBand="1"/>
          </w:tblPr>
          <w:tblGrid>
            <w:gridCol w:w="9119"/>
          </w:tblGrid>
          <w:tr w:rsidR="000738E0" w14:paraId="6DC65896" w14:textId="77777777" w:rsidTr="005603B3">
            <w:trPr>
              <w:jc w:val="center"/>
            </w:trPr>
            <w:tc>
              <w:tcPr>
                <w:tcW w:w="9119" w:type="dxa"/>
                <w:tcBorders>
                  <w:top w:val="double" w:sz="6" w:space="0" w:color="auto"/>
                  <w:left w:val="double" w:sz="6" w:space="0" w:color="auto"/>
                  <w:bottom w:val="double" w:sz="6" w:space="0" w:color="auto"/>
                  <w:right w:val="double" w:sz="6" w:space="0" w:color="auto"/>
                </w:tcBorders>
                <w:shd w:val="pct10" w:color="auto" w:fill="auto"/>
                <w:hideMark/>
              </w:tcPr>
              <w:p w14:paraId="656BA5D9" w14:textId="3B72FD97" w:rsidR="000738E0" w:rsidRDefault="000738E0" w:rsidP="005603B3">
                <w:pPr>
                  <w:pStyle w:val="0ENTETE"/>
                </w:pPr>
                <w:r>
                  <w:br w:type="page"/>
                </w:r>
                <w:sdt>
                  <w:sdtPr>
                    <w:id w:val="-1282330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ANNEXE </w:t>
                </w:r>
                <w:r w:rsidRPr="00F053A9">
                  <w:rPr>
                    <w:color w:val="0070C0"/>
                  </w:rPr>
                  <w:t xml:space="preserve">4 </w:t>
                </w:r>
                <w:r>
                  <w:t>– MODELE DE TABLEAU DE REFERENCES</w:t>
                </w:r>
                <w:bookmarkEnd w:id="264"/>
                <w:r>
                  <w:t xml:space="preserve"> </w:t>
                </w:r>
              </w:p>
            </w:tc>
          </w:tr>
        </w:tbl>
        <w:p w14:paraId="6D415BC4" w14:textId="77777777" w:rsidR="000738E0" w:rsidRPr="00360E32" w:rsidRDefault="000738E0" w:rsidP="000738E0">
          <w:pPr>
            <w:spacing w:before="240"/>
            <w:ind w:left="0"/>
            <w:outlineLvl w:val="0"/>
          </w:pPr>
          <w:r w:rsidRPr="00360E32">
            <w:t xml:space="preserve">Objet de l’appel d’offres : _________________________ </w:t>
          </w:r>
          <w:r w:rsidRPr="00360E32">
            <w:tab/>
          </w:r>
          <w:r w:rsidRPr="00360E32">
            <w:tab/>
            <w:t>Fait à ........................., le ............................</w:t>
          </w:r>
          <w:r w:rsidRPr="00360E32">
            <w:tab/>
            <w:t>Date, nom et signature du représentant qualifié :</w:t>
          </w:r>
        </w:p>
        <w:p w14:paraId="7F6A4FFB" w14:textId="77777777" w:rsidR="000738E0" w:rsidRPr="00360E32" w:rsidRDefault="000738E0" w:rsidP="000738E0">
          <w:pPr>
            <w:spacing w:before="240" w:after="240"/>
            <w:ind w:left="0"/>
          </w:pPr>
          <w:r w:rsidRPr="00360E32">
            <w:t xml:space="preserve">Nom du candidat : ____________________________ </w:t>
          </w:r>
          <w:r w:rsidRPr="00360E32">
            <w:tab/>
          </w:r>
          <w:r w:rsidRPr="00360E32">
            <w:tab/>
          </w:r>
          <w:r w:rsidRPr="00360E32">
            <w:tab/>
          </w:r>
        </w:p>
        <w:tbl>
          <w:tblPr>
            <w:tblStyle w:val="Grilledutableau"/>
            <w:tblW w:w="14783" w:type="dxa"/>
            <w:tblInd w:w="108" w:type="dxa"/>
            <w:tblLayout w:type="fixed"/>
            <w:tblLook w:val="04A0" w:firstRow="1" w:lastRow="0" w:firstColumn="1" w:lastColumn="0" w:noHBand="0" w:noVBand="1"/>
          </w:tblPr>
          <w:tblGrid>
            <w:gridCol w:w="675"/>
            <w:gridCol w:w="2694"/>
            <w:gridCol w:w="1560"/>
            <w:gridCol w:w="1559"/>
            <w:gridCol w:w="3151"/>
            <w:gridCol w:w="3260"/>
            <w:gridCol w:w="1884"/>
          </w:tblGrid>
          <w:tr w:rsidR="000738E0" w:rsidRPr="00F053A9" w14:paraId="6A758D74" w14:textId="77777777" w:rsidTr="005603B3">
            <w:tc>
              <w:tcPr>
                <w:tcW w:w="675" w:type="dxa"/>
                <w:shd w:val="clear" w:color="auto" w:fill="D9D9D9" w:themeFill="background1" w:themeFillShade="D9"/>
              </w:tcPr>
              <w:p w14:paraId="2C8B5209" w14:textId="77777777" w:rsidR="000738E0" w:rsidRPr="00F053A9" w:rsidRDefault="000738E0" w:rsidP="005603B3">
                <w:pPr>
                  <w:spacing w:before="0" w:after="0" w:line="240" w:lineRule="auto"/>
                  <w:ind w:left="0"/>
                  <w:jc w:val="left"/>
                  <w:rPr>
                    <w:sz w:val="22"/>
                    <w:szCs w:val="22"/>
                  </w:rPr>
                </w:pPr>
                <w:r w:rsidRPr="00F053A9">
                  <w:rPr>
                    <w:sz w:val="22"/>
                    <w:szCs w:val="22"/>
                  </w:rPr>
                  <w:t>N° réf.</w:t>
                </w:r>
              </w:p>
            </w:tc>
            <w:tc>
              <w:tcPr>
                <w:tcW w:w="2694" w:type="dxa"/>
                <w:shd w:val="clear" w:color="auto" w:fill="D9D9D9" w:themeFill="background1" w:themeFillShade="D9"/>
              </w:tcPr>
              <w:p w14:paraId="77D6F4DD" w14:textId="77777777" w:rsidR="000738E0" w:rsidRPr="00F053A9" w:rsidRDefault="000738E0" w:rsidP="005603B3">
                <w:pPr>
                  <w:spacing w:before="0" w:after="0" w:line="240" w:lineRule="auto"/>
                  <w:ind w:left="0"/>
                  <w:jc w:val="left"/>
                  <w:rPr>
                    <w:sz w:val="22"/>
                    <w:szCs w:val="22"/>
                  </w:rPr>
                </w:pPr>
                <w:r w:rsidRPr="00F053A9">
                  <w:rPr>
                    <w:sz w:val="22"/>
                    <w:szCs w:val="22"/>
                  </w:rPr>
                  <w:t>NOM DE L'OPÉRATION</w:t>
                </w:r>
              </w:p>
              <w:p w14:paraId="0C7CBB13" w14:textId="77777777" w:rsidR="000738E0" w:rsidRPr="00F053A9" w:rsidRDefault="000738E0" w:rsidP="005603B3">
                <w:pPr>
                  <w:spacing w:before="0" w:after="0" w:line="240" w:lineRule="auto"/>
                  <w:ind w:left="0"/>
                  <w:jc w:val="left"/>
                  <w:rPr>
                    <w:sz w:val="22"/>
                    <w:szCs w:val="22"/>
                  </w:rPr>
                </w:pPr>
                <w:r w:rsidRPr="00F053A9">
                  <w:rPr>
                    <w:sz w:val="22"/>
                    <w:szCs w:val="22"/>
                  </w:rPr>
                  <w:t>+ LIEU</w:t>
                </w:r>
              </w:p>
            </w:tc>
            <w:tc>
              <w:tcPr>
                <w:tcW w:w="1560" w:type="dxa"/>
                <w:shd w:val="clear" w:color="auto" w:fill="D9D9D9" w:themeFill="background1" w:themeFillShade="D9"/>
              </w:tcPr>
              <w:p w14:paraId="282173E3" w14:textId="77777777" w:rsidR="000738E0" w:rsidRPr="00F053A9" w:rsidRDefault="000738E0" w:rsidP="005603B3">
                <w:pPr>
                  <w:spacing w:before="0" w:after="0" w:line="240" w:lineRule="auto"/>
                  <w:ind w:left="0"/>
                  <w:jc w:val="left"/>
                  <w:rPr>
                    <w:sz w:val="22"/>
                    <w:szCs w:val="22"/>
                  </w:rPr>
                </w:pPr>
                <w:r w:rsidRPr="00F053A9">
                  <w:rPr>
                    <w:sz w:val="22"/>
                    <w:szCs w:val="22"/>
                  </w:rPr>
                  <w:t>MAITRE D’OUVRAGE</w:t>
                </w:r>
              </w:p>
              <w:p w14:paraId="266796D8" w14:textId="77777777" w:rsidR="000738E0" w:rsidRPr="00F053A9" w:rsidRDefault="000738E0" w:rsidP="005603B3">
                <w:pPr>
                  <w:spacing w:before="0" w:after="0" w:line="240" w:lineRule="auto"/>
                  <w:ind w:left="0"/>
                  <w:jc w:val="left"/>
                  <w:rPr>
                    <w:sz w:val="22"/>
                    <w:szCs w:val="22"/>
                  </w:rPr>
                </w:pPr>
                <w:r w:rsidRPr="00F053A9">
                  <w:rPr>
                    <w:sz w:val="22"/>
                    <w:szCs w:val="22"/>
                  </w:rPr>
                  <w:t>Email</w:t>
                </w:r>
              </w:p>
            </w:tc>
            <w:tc>
              <w:tcPr>
                <w:tcW w:w="1559" w:type="dxa"/>
                <w:shd w:val="clear" w:color="auto" w:fill="D9D9D9" w:themeFill="background1" w:themeFillShade="D9"/>
              </w:tcPr>
              <w:p w14:paraId="6F12ABF7" w14:textId="77777777" w:rsidR="000738E0" w:rsidRPr="00F053A9" w:rsidRDefault="000738E0" w:rsidP="005603B3">
                <w:pPr>
                  <w:spacing w:before="0" w:after="0" w:line="240" w:lineRule="auto"/>
                  <w:ind w:left="0"/>
                  <w:jc w:val="left"/>
                  <w:rPr>
                    <w:sz w:val="22"/>
                    <w:szCs w:val="22"/>
                  </w:rPr>
                </w:pPr>
                <w:r w:rsidRPr="00F053A9">
                  <w:rPr>
                    <w:sz w:val="22"/>
                    <w:szCs w:val="22"/>
                  </w:rPr>
                  <w:t>MAITRE D’ŒUVRE</w:t>
                </w:r>
              </w:p>
              <w:p w14:paraId="3A5C1838" w14:textId="77777777" w:rsidR="000738E0" w:rsidRPr="00F053A9" w:rsidRDefault="000738E0" w:rsidP="005603B3">
                <w:pPr>
                  <w:spacing w:before="0" w:after="0" w:line="240" w:lineRule="auto"/>
                  <w:ind w:left="0"/>
                  <w:jc w:val="left"/>
                  <w:rPr>
                    <w:sz w:val="22"/>
                    <w:szCs w:val="22"/>
                  </w:rPr>
                </w:pPr>
                <w:r w:rsidRPr="00F053A9">
                  <w:rPr>
                    <w:sz w:val="22"/>
                    <w:szCs w:val="22"/>
                  </w:rPr>
                  <w:t>Email</w:t>
                </w:r>
              </w:p>
            </w:tc>
            <w:tc>
              <w:tcPr>
                <w:tcW w:w="3151" w:type="dxa"/>
                <w:shd w:val="clear" w:color="auto" w:fill="D9D9D9" w:themeFill="background1" w:themeFillShade="D9"/>
              </w:tcPr>
              <w:p w14:paraId="7A19EEFD" w14:textId="77777777" w:rsidR="000738E0" w:rsidRPr="00F053A9" w:rsidRDefault="000738E0" w:rsidP="005603B3">
                <w:pPr>
                  <w:spacing w:before="0" w:after="0" w:line="240" w:lineRule="auto"/>
                  <w:ind w:left="0"/>
                  <w:jc w:val="left"/>
                  <w:rPr>
                    <w:sz w:val="22"/>
                    <w:szCs w:val="22"/>
                  </w:rPr>
                </w:pPr>
                <w:r w:rsidRPr="00F053A9">
                  <w:rPr>
                    <w:sz w:val="22"/>
                    <w:szCs w:val="22"/>
                  </w:rPr>
                  <w:t>NATURE DES TRAVAUX</w:t>
                </w:r>
              </w:p>
              <w:p w14:paraId="4FF24729" w14:textId="77777777" w:rsidR="000738E0" w:rsidRPr="00F053A9" w:rsidRDefault="000738E0" w:rsidP="005603B3">
                <w:pPr>
                  <w:spacing w:before="0" w:after="0" w:line="240" w:lineRule="auto"/>
                  <w:ind w:left="0"/>
                  <w:jc w:val="left"/>
                  <w:rPr>
                    <w:sz w:val="22"/>
                    <w:szCs w:val="22"/>
                  </w:rPr>
                </w:pPr>
                <w:r w:rsidRPr="00F053A9">
                  <w:rPr>
                    <w:sz w:val="22"/>
                    <w:szCs w:val="22"/>
                  </w:rPr>
                  <w:t>EN RAPPORT</w:t>
                </w:r>
              </w:p>
              <w:p w14:paraId="1CA0D56D" w14:textId="77777777" w:rsidR="000738E0" w:rsidRPr="00F053A9" w:rsidRDefault="000738E0" w:rsidP="005603B3">
                <w:pPr>
                  <w:spacing w:before="0" w:after="0" w:line="240" w:lineRule="auto"/>
                  <w:ind w:left="0"/>
                  <w:jc w:val="left"/>
                  <w:rPr>
                    <w:sz w:val="22"/>
                    <w:szCs w:val="22"/>
                  </w:rPr>
                </w:pPr>
                <w:r w:rsidRPr="00F053A9">
                  <w:rPr>
                    <w:sz w:val="22"/>
                    <w:szCs w:val="22"/>
                  </w:rPr>
                  <w:t>AVEC L’OBJET DU MARCHÉ</w:t>
                </w:r>
              </w:p>
            </w:tc>
            <w:tc>
              <w:tcPr>
                <w:tcW w:w="3260" w:type="dxa"/>
                <w:shd w:val="clear" w:color="auto" w:fill="D9D9D9" w:themeFill="background1" w:themeFillShade="D9"/>
              </w:tcPr>
              <w:p w14:paraId="61286ECB" w14:textId="77777777" w:rsidR="000738E0" w:rsidRPr="00F053A9" w:rsidRDefault="000738E0" w:rsidP="005603B3">
                <w:pPr>
                  <w:spacing w:before="0" w:after="0" w:line="240" w:lineRule="auto"/>
                  <w:ind w:left="0"/>
                  <w:jc w:val="left"/>
                  <w:rPr>
                    <w:sz w:val="22"/>
                    <w:szCs w:val="22"/>
                  </w:rPr>
                </w:pPr>
                <w:r w:rsidRPr="00F053A9">
                  <w:rPr>
                    <w:sz w:val="22"/>
                    <w:szCs w:val="22"/>
                  </w:rPr>
                  <w:t>MONTANT DE CES TRAVAUX ou</w:t>
                </w:r>
              </w:p>
              <w:p w14:paraId="672F446D" w14:textId="77777777" w:rsidR="000738E0" w:rsidRPr="00F053A9" w:rsidRDefault="000738E0" w:rsidP="005603B3">
                <w:pPr>
                  <w:spacing w:before="0" w:after="0" w:line="240" w:lineRule="auto"/>
                  <w:ind w:left="0"/>
                  <w:jc w:val="left"/>
                  <w:rPr>
                    <w:sz w:val="22"/>
                    <w:szCs w:val="22"/>
                  </w:rPr>
                </w:pPr>
                <w:r w:rsidRPr="00F053A9">
                  <w:rPr>
                    <w:sz w:val="22"/>
                    <w:szCs w:val="22"/>
                  </w:rPr>
                  <w:t>QUANTITES SIGNIFICATIVES</w:t>
                </w:r>
              </w:p>
            </w:tc>
            <w:tc>
              <w:tcPr>
                <w:tcW w:w="1884" w:type="dxa"/>
                <w:shd w:val="clear" w:color="auto" w:fill="D9D9D9" w:themeFill="background1" w:themeFillShade="D9"/>
              </w:tcPr>
              <w:p w14:paraId="1B60EBE8" w14:textId="77777777" w:rsidR="000738E0" w:rsidRPr="00F053A9" w:rsidRDefault="000738E0" w:rsidP="005603B3">
                <w:pPr>
                  <w:spacing w:before="0" w:after="0" w:line="240" w:lineRule="auto"/>
                  <w:ind w:left="0"/>
                  <w:jc w:val="left"/>
                  <w:rPr>
                    <w:sz w:val="22"/>
                    <w:szCs w:val="22"/>
                  </w:rPr>
                </w:pPr>
                <w:r w:rsidRPr="00F053A9">
                  <w:rPr>
                    <w:sz w:val="22"/>
                    <w:szCs w:val="22"/>
                  </w:rPr>
                  <w:t>DEBUT – FIN DES TRAVAUX</w:t>
                </w:r>
              </w:p>
              <w:p w14:paraId="7046E2BE" w14:textId="77777777" w:rsidR="000738E0" w:rsidRPr="00F053A9" w:rsidRDefault="000738E0" w:rsidP="005603B3">
                <w:pPr>
                  <w:spacing w:before="0" w:after="0" w:line="240" w:lineRule="auto"/>
                  <w:ind w:left="0"/>
                  <w:jc w:val="left"/>
                  <w:rPr>
                    <w:sz w:val="22"/>
                    <w:szCs w:val="22"/>
                  </w:rPr>
                </w:pPr>
                <w:r w:rsidRPr="00F053A9">
                  <w:rPr>
                    <w:sz w:val="22"/>
                    <w:szCs w:val="22"/>
                  </w:rPr>
                  <w:t>(Années)</w:t>
                </w:r>
              </w:p>
            </w:tc>
          </w:tr>
          <w:tr w:rsidR="000738E0" w:rsidRPr="00360E32" w14:paraId="0BC68B6C" w14:textId="77777777" w:rsidTr="005603B3">
            <w:tc>
              <w:tcPr>
                <w:tcW w:w="675" w:type="dxa"/>
                <w:vMerge w:val="restart"/>
              </w:tcPr>
              <w:p w14:paraId="3AC093DA" w14:textId="77777777" w:rsidR="000738E0" w:rsidRPr="00360E32" w:rsidRDefault="000738E0" w:rsidP="005603B3">
                <w:pPr>
                  <w:spacing w:before="0" w:after="0" w:line="240" w:lineRule="auto"/>
                  <w:ind w:left="0"/>
                  <w:jc w:val="left"/>
                  <w:rPr>
                    <w:sz w:val="22"/>
                    <w:szCs w:val="22"/>
                  </w:rPr>
                </w:pPr>
                <w:r w:rsidRPr="00360E32">
                  <w:rPr>
                    <w:sz w:val="22"/>
                    <w:szCs w:val="22"/>
                  </w:rPr>
                  <w:t>1</w:t>
                </w:r>
              </w:p>
            </w:tc>
            <w:tc>
              <w:tcPr>
                <w:tcW w:w="2694" w:type="dxa"/>
                <w:vMerge w:val="restart"/>
              </w:tcPr>
              <w:p w14:paraId="08F4DD94" w14:textId="77777777" w:rsidR="000738E0" w:rsidRPr="00360E32" w:rsidRDefault="000738E0" w:rsidP="005603B3">
                <w:pPr>
                  <w:spacing w:before="0" w:after="0" w:line="240" w:lineRule="auto"/>
                  <w:ind w:left="0"/>
                  <w:jc w:val="left"/>
                  <w:rPr>
                    <w:sz w:val="22"/>
                    <w:szCs w:val="22"/>
                  </w:rPr>
                </w:pPr>
              </w:p>
              <w:p w14:paraId="34E51FE7" w14:textId="77777777" w:rsidR="000738E0" w:rsidRPr="00360E32" w:rsidRDefault="000738E0" w:rsidP="005603B3">
                <w:pPr>
                  <w:spacing w:before="0" w:after="0" w:line="240" w:lineRule="auto"/>
                  <w:ind w:left="0"/>
                  <w:jc w:val="left"/>
                  <w:rPr>
                    <w:sz w:val="22"/>
                    <w:szCs w:val="22"/>
                  </w:rPr>
                </w:pPr>
              </w:p>
              <w:p w14:paraId="5505B00B" w14:textId="77777777" w:rsidR="000738E0" w:rsidRPr="00360E32" w:rsidRDefault="000738E0" w:rsidP="005603B3">
                <w:pPr>
                  <w:spacing w:before="0" w:after="0" w:line="240" w:lineRule="auto"/>
                  <w:ind w:left="0"/>
                  <w:jc w:val="left"/>
                  <w:rPr>
                    <w:sz w:val="22"/>
                    <w:szCs w:val="22"/>
                  </w:rPr>
                </w:pPr>
              </w:p>
              <w:p w14:paraId="563F68A4" w14:textId="77777777" w:rsidR="000738E0" w:rsidRPr="00360E32" w:rsidRDefault="000738E0" w:rsidP="005603B3">
                <w:pPr>
                  <w:spacing w:before="0" w:after="0" w:line="240" w:lineRule="auto"/>
                  <w:ind w:left="0"/>
                  <w:jc w:val="left"/>
                  <w:rPr>
                    <w:sz w:val="22"/>
                    <w:szCs w:val="22"/>
                  </w:rPr>
                </w:pPr>
              </w:p>
            </w:tc>
            <w:tc>
              <w:tcPr>
                <w:tcW w:w="1560" w:type="dxa"/>
                <w:vMerge w:val="restart"/>
              </w:tcPr>
              <w:p w14:paraId="599E42D4" w14:textId="77777777" w:rsidR="000738E0" w:rsidRPr="00360E32" w:rsidRDefault="000738E0" w:rsidP="005603B3">
                <w:pPr>
                  <w:spacing w:before="0" w:after="0" w:line="240" w:lineRule="auto"/>
                  <w:ind w:left="0"/>
                  <w:jc w:val="left"/>
                  <w:rPr>
                    <w:sz w:val="22"/>
                    <w:szCs w:val="22"/>
                  </w:rPr>
                </w:pPr>
              </w:p>
            </w:tc>
            <w:tc>
              <w:tcPr>
                <w:tcW w:w="1559" w:type="dxa"/>
                <w:vMerge w:val="restart"/>
              </w:tcPr>
              <w:p w14:paraId="2776A465" w14:textId="77777777" w:rsidR="000738E0" w:rsidRPr="00360E32" w:rsidRDefault="000738E0" w:rsidP="005603B3">
                <w:pPr>
                  <w:spacing w:before="0" w:after="0" w:line="240" w:lineRule="auto"/>
                  <w:ind w:left="0"/>
                  <w:jc w:val="left"/>
                  <w:rPr>
                    <w:sz w:val="22"/>
                    <w:szCs w:val="22"/>
                  </w:rPr>
                </w:pPr>
              </w:p>
            </w:tc>
            <w:tc>
              <w:tcPr>
                <w:tcW w:w="3151" w:type="dxa"/>
              </w:tcPr>
              <w:p w14:paraId="0D8D8751" w14:textId="77777777" w:rsidR="000738E0" w:rsidRPr="00360E32" w:rsidRDefault="000738E0" w:rsidP="005603B3">
                <w:pPr>
                  <w:spacing w:before="0" w:after="0" w:line="240" w:lineRule="auto"/>
                  <w:ind w:left="0"/>
                  <w:jc w:val="left"/>
                  <w:rPr>
                    <w:sz w:val="22"/>
                    <w:szCs w:val="22"/>
                  </w:rPr>
                </w:pPr>
              </w:p>
              <w:p w14:paraId="098CF2FD" w14:textId="77777777" w:rsidR="000738E0" w:rsidRPr="00360E32" w:rsidRDefault="000738E0" w:rsidP="005603B3">
                <w:pPr>
                  <w:spacing w:before="0" w:after="0" w:line="240" w:lineRule="auto"/>
                  <w:ind w:left="0"/>
                  <w:jc w:val="left"/>
                  <w:rPr>
                    <w:sz w:val="22"/>
                    <w:szCs w:val="22"/>
                  </w:rPr>
                </w:pPr>
              </w:p>
            </w:tc>
            <w:tc>
              <w:tcPr>
                <w:tcW w:w="3260" w:type="dxa"/>
              </w:tcPr>
              <w:p w14:paraId="7F528F1A" w14:textId="77777777" w:rsidR="000738E0" w:rsidRPr="00360E32" w:rsidRDefault="000738E0" w:rsidP="005603B3">
                <w:pPr>
                  <w:spacing w:before="0" w:after="0" w:line="240" w:lineRule="auto"/>
                  <w:ind w:left="0"/>
                  <w:jc w:val="left"/>
                  <w:rPr>
                    <w:sz w:val="22"/>
                    <w:szCs w:val="22"/>
                  </w:rPr>
                </w:pPr>
              </w:p>
            </w:tc>
            <w:tc>
              <w:tcPr>
                <w:tcW w:w="1884" w:type="dxa"/>
              </w:tcPr>
              <w:p w14:paraId="1D48C552" w14:textId="77777777" w:rsidR="000738E0" w:rsidRPr="00360E32" w:rsidRDefault="000738E0" w:rsidP="005603B3">
                <w:pPr>
                  <w:spacing w:before="0" w:after="0" w:line="240" w:lineRule="auto"/>
                  <w:ind w:left="0"/>
                  <w:jc w:val="left"/>
                  <w:rPr>
                    <w:sz w:val="22"/>
                    <w:szCs w:val="22"/>
                  </w:rPr>
                </w:pPr>
              </w:p>
            </w:tc>
          </w:tr>
          <w:tr w:rsidR="000738E0" w:rsidRPr="00360E32" w14:paraId="73DB91A0" w14:textId="77777777" w:rsidTr="005603B3">
            <w:tc>
              <w:tcPr>
                <w:tcW w:w="675" w:type="dxa"/>
                <w:vMerge/>
              </w:tcPr>
              <w:p w14:paraId="5ADF5D4A" w14:textId="77777777" w:rsidR="000738E0" w:rsidRPr="00360E32" w:rsidRDefault="000738E0" w:rsidP="005603B3">
                <w:pPr>
                  <w:spacing w:before="0" w:after="0" w:line="240" w:lineRule="auto"/>
                  <w:ind w:left="0"/>
                  <w:jc w:val="left"/>
                  <w:rPr>
                    <w:sz w:val="22"/>
                    <w:szCs w:val="22"/>
                  </w:rPr>
                </w:pPr>
              </w:p>
            </w:tc>
            <w:tc>
              <w:tcPr>
                <w:tcW w:w="2694" w:type="dxa"/>
                <w:vMerge/>
              </w:tcPr>
              <w:p w14:paraId="460ABC6B" w14:textId="77777777" w:rsidR="000738E0" w:rsidRPr="00360E32" w:rsidRDefault="000738E0" w:rsidP="005603B3">
                <w:pPr>
                  <w:spacing w:before="0" w:after="0" w:line="240" w:lineRule="auto"/>
                  <w:ind w:left="0"/>
                  <w:jc w:val="left"/>
                  <w:rPr>
                    <w:sz w:val="22"/>
                    <w:szCs w:val="22"/>
                  </w:rPr>
                </w:pPr>
              </w:p>
            </w:tc>
            <w:tc>
              <w:tcPr>
                <w:tcW w:w="1560" w:type="dxa"/>
                <w:vMerge/>
              </w:tcPr>
              <w:p w14:paraId="24EB3B3A" w14:textId="77777777" w:rsidR="000738E0" w:rsidRPr="00360E32" w:rsidRDefault="000738E0" w:rsidP="005603B3">
                <w:pPr>
                  <w:spacing w:before="0" w:after="0" w:line="240" w:lineRule="auto"/>
                  <w:ind w:left="0"/>
                  <w:jc w:val="left"/>
                  <w:rPr>
                    <w:sz w:val="22"/>
                    <w:szCs w:val="22"/>
                  </w:rPr>
                </w:pPr>
              </w:p>
            </w:tc>
            <w:tc>
              <w:tcPr>
                <w:tcW w:w="1559" w:type="dxa"/>
                <w:vMerge/>
              </w:tcPr>
              <w:p w14:paraId="6F4BD830" w14:textId="77777777" w:rsidR="000738E0" w:rsidRPr="00360E32" w:rsidRDefault="000738E0" w:rsidP="005603B3">
                <w:pPr>
                  <w:spacing w:before="0" w:after="0" w:line="240" w:lineRule="auto"/>
                  <w:ind w:left="0"/>
                  <w:jc w:val="left"/>
                  <w:rPr>
                    <w:sz w:val="22"/>
                    <w:szCs w:val="22"/>
                  </w:rPr>
                </w:pPr>
              </w:p>
            </w:tc>
            <w:tc>
              <w:tcPr>
                <w:tcW w:w="3151" w:type="dxa"/>
              </w:tcPr>
              <w:p w14:paraId="4BB1AB83" w14:textId="77777777" w:rsidR="000738E0" w:rsidRPr="00360E32" w:rsidRDefault="000738E0" w:rsidP="005603B3">
                <w:pPr>
                  <w:spacing w:before="0" w:after="0" w:line="240" w:lineRule="auto"/>
                  <w:ind w:left="0"/>
                  <w:jc w:val="left"/>
                  <w:rPr>
                    <w:sz w:val="22"/>
                    <w:szCs w:val="22"/>
                  </w:rPr>
                </w:pPr>
              </w:p>
              <w:p w14:paraId="7A0DA703" w14:textId="77777777" w:rsidR="000738E0" w:rsidRPr="00360E32" w:rsidRDefault="000738E0" w:rsidP="005603B3">
                <w:pPr>
                  <w:spacing w:before="0" w:after="0" w:line="240" w:lineRule="auto"/>
                  <w:ind w:left="0"/>
                  <w:jc w:val="left"/>
                  <w:rPr>
                    <w:sz w:val="22"/>
                    <w:szCs w:val="22"/>
                  </w:rPr>
                </w:pPr>
              </w:p>
            </w:tc>
            <w:tc>
              <w:tcPr>
                <w:tcW w:w="3260" w:type="dxa"/>
              </w:tcPr>
              <w:p w14:paraId="78CD29E7" w14:textId="77777777" w:rsidR="000738E0" w:rsidRPr="00360E32" w:rsidRDefault="000738E0" w:rsidP="005603B3">
                <w:pPr>
                  <w:spacing w:before="0" w:after="0" w:line="240" w:lineRule="auto"/>
                  <w:ind w:left="0"/>
                  <w:jc w:val="left"/>
                  <w:rPr>
                    <w:sz w:val="22"/>
                    <w:szCs w:val="22"/>
                  </w:rPr>
                </w:pPr>
              </w:p>
            </w:tc>
            <w:tc>
              <w:tcPr>
                <w:tcW w:w="1884" w:type="dxa"/>
              </w:tcPr>
              <w:p w14:paraId="71CD8105" w14:textId="77777777" w:rsidR="000738E0" w:rsidRPr="00360E32" w:rsidRDefault="000738E0" w:rsidP="005603B3">
                <w:pPr>
                  <w:spacing w:before="0" w:after="0" w:line="240" w:lineRule="auto"/>
                  <w:ind w:left="0"/>
                  <w:jc w:val="left"/>
                  <w:rPr>
                    <w:sz w:val="22"/>
                    <w:szCs w:val="22"/>
                  </w:rPr>
                </w:pPr>
              </w:p>
            </w:tc>
          </w:tr>
          <w:tr w:rsidR="000738E0" w:rsidRPr="00360E32" w14:paraId="0810D399" w14:textId="77777777" w:rsidTr="005603B3">
            <w:tc>
              <w:tcPr>
                <w:tcW w:w="675" w:type="dxa"/>
                <w:vMerge w:val="restart"/>
              </w:tcPr>
              <w:p w14:paraId="496EAE38" w14:textId="77777777" w:rsidR="000738E0" w:rsidRPr="00360E32" w:rsidRDefault="000738E0" w:rsidP="005603B3">
                <w:pPr>
                  <w:spacing w:before="0" w:after="0" w:line="240" w:lineRule="auto"/>
                  <w:ind w:left="0"/>
                  <w:jc w:val="left"/>
                  <w:rPr>
                    <w:sz w:val="22"/>
                    <w:szCs w:val="22"/>
                  </w:rPr>
                </w:pPr>
                <w:r w:rsidRPr="00360E32">
                  <w:rPr>
                    <w:sz w:val="22"/>
                    <w:szCs w:val="22"/>
                  </w:rPr>
                  <w:t>2</w:t>
                </w:r>
              </w:p>
            </w:tc>
            <w:tc>
              <w:tcPr>
                <w:tcW w:w="2694" w:type="dxa"/>
                <w:vMerge w:val="restart"/>
              </w:tcPr>
              <w:p w14:paraId="361E875E" w14:textId="77777777" w:rsidR="000738E0" w:rsidRPr="00360E32" w:rsidRDefault="000738E0" w:rsidP="005603B3">
                <w:pPr>
                  <w:spacing w:before="0" w:after="0" w:line="240" w:lineRule="auto"/>
                  <w:ind w:left="0"/>
                  <w:jc w:val="left"/>
                  <w:rPr>
                    <w:sz w:val="22"/>
                    <w:szCs w:val="22"/>
                  </w:rPr>
                </w:pPr>
              </w:p>
              <w:p w14:paraId="4C3BDFA3" w14:textId="77777777" w:rsidR="000738E0" w:rsidRPr="00360E32" w:rsidRDefault="000738E0" w:rsidP="005603B3">
                <w:pPr>
                  <w:spacing w:before="0" w:after="0" w:line="240" w:lineRule="auto"/>
                  <w:ind w:left="0"/>
                  <w:jc w:val="left"/>
                  <w:rPr>
                    <w:sz w:val="22"/>
                    <w:szCs w:val="22"/>
                  </w:rPr>
                </w:pPr>
              </w:p>
              <w:p w14:paraId="2FFF5CCA" w14:textId="77777777" w:rsidR="000738E0" w:rsidRPr="00360E32" w:rsidRDefault="000738E0" w:rsidP="005603B3">
                <w:pPr>
                  <w:spacing w:before="0" w:after="0" w:line="240" w:lineRule="auto"/>
                  <w:ind w:left="0"/>
                  <w:jc w:val="left"/>
                  <w:rPr>
                    <w:sz w:val="22"/>
                    <w:szCs w:val="22"/>
                  </w:rPr>
                </w:pPr>
              </w:p>
              <w:p w14:paraId="72976C6C" w14:textId="77777777" w:rsidR="000738E0" w:rsidRPr="00360E32" w:rsidRDefault="000738E0" w:rsidP="005603B3">
                <w:pPr>
                  <w:spacing w:before="0" w:after="0" w:line="240" w:lineRule="auto"/>
                  <w:ind w:left="0"/>
                  <w:jc w:val="left"/>
                  <w:rPr>
                    <w:sz w:val="22"/>
                    <w:szCs w:val="22"/>
                  </w:rPr>
                </w:pPr>
              </w:p>
            </w:tc>
            <w:tc>
              <w:tcPr>
                <w:tcW w:w="1560" w:type="dxa"/>
                <w:vMerge w:val="restart"/>
              </w:tcPr>
              <w:p w14:paraId="36277088" w14:textId="77777777" w:rsidR="000738E0" w:rsidRPr="00360E32" w:rsidRDefault="000738E0" w:rsidP="005603B3">
                <w:pPr>
                  <w:spacing w:before="0" w:after="0" w:line="240" w:lineRule="auto"/>
                  <w:ind w:left="0"/>
                  <w:jc w:val="left"/>
                  <w:rPr>
                    <w:sz w:val="22"/>
                    <w:szCs w:val="22"/>
                  </w:rPr>
                </w:pPr>
              </w:p>
            </w:tc>
            <w:tc>
              <w:tcPr>
                <w:tcW w:w="1559" w:type="dxa"/>
                <w:vMerge w:val="restart"/>
              </w:tcPr>
              <w:p w14:paraId="2214F0A4" w14:textId="77777777" w:rsidR="000738E0" w:rsidRPr="00360E32" w:rsidRDefault="000738E0" w:rsidP="005603B3">
                <w:pPr>
                  <w:spacing w:before="0" w:after="0" w:line="240" w:lineRule="auto"/>
                  <w:ind w:left="0"/>
                  <w:jc w:val="left"/>
                  <w:rPr>
                    <w:sz w:val="22"/>
                    <w:szCs w:val="22"/>
                  </w:rPr>
                </w:pPr>
              </w:p>
            </w:tc>
            <w:tc>
              <w:tcPr>
                <w:tcW w:w="3151" w:type="dxa"/>
              </w:tcPr>
              <w:p w14:paraId="18609840" w14:textId="77777777" w:rsidR="000738E0" w:rsidRPr="00360E32" w:rsidRDefault="000738E0" w:rsidP="005603B3">
                <w:pPr>
                  <w:spacing w:before="0" w:after="0" w:line="240" w:lineRule="auto"/>
                  <w:ind w:left="0"/>
                  <w:jc w:val="left"/>
                  <w:rPr>
                    <w:sz w:val="22"/>
                    <w:szCs w:val="22"/>
                  </w:rPr>
                </w:pPr>
              </w:p>
              <w:p w14:paraId="4CBD8C77" w14:textId="77777777" w:rsidR="000738E0" w:rsidRPr="00360E32" w:rsidRDefault="000738E0" w:rsidP="005603B3">
                <w:pPr>
                  <w:spacing w:before="0" w:after="0" w:line="240" w:lineRule="auto"/>
                  <w:ind w:left="0"/>
                  <w:jc w:val="left"/>
                  <w:rPr>
                    <w:sz w:val="22"/>
                    <w:szCs w:val="22"/>
                  </w:rPr>
                </w:pPr>
              </w:p>
            </w:tc>
            <w:tc>
              <w:tcPr>
                <w:tcW w:w="3260" w:type="dxa"/>
              </w:tcPr>
              <w:p w14:paraId="1EC29A6F" w14:textId="77777777" w:rsidR="000738E0" w:rsidRPr="00360E32" w:rsidRDefault="000738E0" w:rsidP="005603B3">
                <w:pPr>
                  <w:spacing w:before="0" w:after="0" w:line="240" w:lineRule="auto"/>
                  <w:ind w:left="0"/>
                  <w:jc w:val="left"/>
                  <w:rPr>
                    <w:sz w:val="22"/>
                    <w:szCs w:val="22"/>
                  </w:rPr>
                </w:pPr>
              </w:p>
            </w:tc>
            <w:tc>
              <w:tcPr>
                <w:tcW w:w="1884" w:type="dxa"/>
              </w:tcPr>
              <w:p w14:paraId="2AAB48B3" w14:textId="77777777" w:rsidR="000738E0" w:rsidRPr="00360E32" w:rsidRDefault="000738E0" w:rsidP="005603B3">
                <w:pPr>
                  <w:spacing w:before="0" w:after="0" w:line="240" w:lineRule="auto"/>
                  <w:ind w:left="0"/>
                  <w:jc w:val="left"/>
                  <w:rPr>
                    <w:sz w:val="22"/>
                    <w:szCs w:val="22"/>
                  </w:rPr>
                </w:pPr>
              </w:p>
            </w:tc>
          </w:tr>
          <w:tr w:rsidR="000738E0" w:rsidRPr="00360E32" w14:paraId="2BD82DCA" w14:textId="77777777" w:rsidTr="005603B3">
            <w:tc>
              <w:tcPr>
                <w:tcW w:w="675" w:type="dxa"/>
                <w:vMerge/>
              </w:tcPr>
              <w:p w14:paraId="08923C86" w14:textId="77777777" w:rsidR="000738E0" w:rsidRPr="00360E32" w:rsidRDefault="000738E0" w:rsidP="005603B3">
                <w:pPr>
                  <w:spacing w:before="0" w:after="0" w:line="240" w:lineRule="auto"/>
                  <w:ind w:left="0"/>
                  <w:jc w:val="left"/>
                  <w:rPr>
                    <w:sz w:val="22"/>
                    <w:szCs w:val="22"/>
                  </w:rPr>
                </w:pPr>
              </w:p>
            </w:tc>
            <w:tc>
              <w:tcPr>
                <w:tcW w:w="2694" w:type="dxa"/>
                <w:vMerge/>
              </w:tcPr>
              <w:p w14:paraId="6D288D09" w14:textId="77777777" w:rsidR="000738E0" w:rsidRPr="00360E32" w:rsidRDefault="000738E0" w:rsidP="005603B3">
                <w:pPr>
                  <w:spacing w:before="0" w:after="0" w:line="240" w:lineRule="auto"/>
                  <w:ind w:left="0"/>
                  <w:jc w:val="left"/>
                  <w:rPr>
                    <w:sz w:val="22"/>
                    <w:szCs w:val="22"/>
                  </w:rPr>
                </w:pPr>
              </w:p>
            </w:tc>
            <w:tc>
              <w:tcPr>
                <w:tcW w:w="1560" w:type="dxa"/>
                <w:vMerge/>
              </w:tcPr>
              <w:p w14:paraId="47B7807D" w14:textId="77777777" w:rsidR="000738E0" w:rsidRPr="00360E32" w:rsidRDefault="000738E0" w:rsidP="005603B3">
                <w:pPr>
                  <w:spacing w:before="0" w:after="0" w:line="240" w:lineRule="auto"/>
                  <w:ind w:left="0"/>
                  <w:jc w:val="left"/>
                  <w:rPr>
                    <w:sz w:val="22"/>
                    <w:szCs w:val="22"/>
                  </w:rPr>
                </w:pPr>
              </w:p>
            </w:tc>
            <w:tc>
              <w:tcPr>
                <w:tcW w:w="1559" w:type="dxa"/>
                <w:vMerge/>
              </w:tcPr>
              <w:p w14:paraId="65C91CBD" w14:textId="77777777" w:rsidR="000738E0" w:rsidRPr="00360E32" w:rsidRDefault="000738E0" w:rsidP="005603B3">
                <w:pPr>
                  <w:spacing w:before="0" w:after="0" w:line="240" w:lineRule="auto"/>
                  <w:ind w:left="0"/>
                  <w:jc w:val="left"/>
                  <w:rPr>
                    <w:sz w:val="22"/>
                    <w:szCs w:val="22"/>
                  </w:rPr>
                </w:pPr>
              </w:p>
            </w:tc>
            <w:tc>
              <w:tcPr>
                <w:tcW w:w="3151" w:type="dxa"/>
              </w:tcPr>
              <w:p w14:paraId="6F607CFD" w14:textId="77777777" w:rsidR="000738E0" w:rsidRPr="00360E32" w:rsidRDefault="000738E0" w:rsidP="005603B3">
                <w:pPr>
                  <w:spacing w:before="0" w:after="0" w:line="240" w:lineRule="auto"/>
                  <w:ind w:left="0"/>
                  <w:jc w:val="left"/>
                  <w:rPr>
                    <w:sz w:val="22"/>
                    <w:szCs w:val="22"/>
                  </w:rPr>
                </w:pPr>
              </w:p>
              <w:p w14:paraId="63A7D930" w14:textId="77777777" w:rsidR="000738E0" w:rsidRPr="00360E32" w:rsidRDefault="000738E0" w:rsidP="005603B3">
                <w:pPr>
                  <w:spacing w:before="0" w:after="0" w:line="240" w:lineRule="auto"/>
                  <w:ind w:left="0"/>
                  <w:jc w:val="left"/>
                  <w:rPr>
                    <w:sz w:val="22"/>
                    <w:szCs w:val="22"/>
                  </w:rPr>
                </w:pPr>
              </w:p>
            </w:tc>
            <w:tc>
              <w:tcPr>
                <w:tcW w:w="3260" w:type="dxa"/>
              </w:tcPr>
              <w:p w14:paraId="3943FA34" w14:textId="77777777" w:rsidR="000738E0" w:rsidRPr="00360E32" w:rsidRDefault="000738E0" w:rsidP="005603B3">
                <w:pPr>
                  <w:spacing w:before="0" w:after="0" w:line="240" w:lineRule="auto"/>
                  <w:ind w:left="0"/>
                  <w:jc w:val="left"/>
                  <w:rPr>
                    <w:sz w:val="22"/>
                    <w:szCs w:val="22"/>
                  </w:rPr>
                </w:pPr>
              </w:p>
            </w:tc>
            <w:tc>
              <w:tcPr>
                <w:tcW w:w="1884" w:type="dxa"/>
              </w:tcPr>
              <w:p w14:paraId="7FE268B7" w14:textId="77777777" w:rsidR="000738E0" w:rsidRPr="00360E32" w:rsidRDefault="000738E0" w:rsidP="005603B3">
                <w:pPr>
                  <w:spacing w:before="0" w:after="0" w:line="240" w:lineRule="auto"/>
                  <w:ind w:left="0"/>
                  <w:jc w:val="left"/>
                  <w:rPr>
                    <w:sz w:val="22"/>
                    <w:szCs w:val="22"/>
                  </w:rPr>
                </w:pPr>
              </w:p>
            </w:tc>
          </w:tr>
          <w:tr w:rsidR="000738E0" w:rsidRPr="00360E32" w14:paraId="6E06C5DE" w14:textId="77777777" w:rsidTr="005603B3">
            <w:tc>
              <w:tcPr>
                <w:tcW w:w="675" w:type="dxa"/>
                <w:vMerge w:val="restart"/>
              </w:tcPr>
              <w:p w14:paraId="1F617B39" w14:textId="77777777" w:rsidR="000738E0" w:rsidRPr="00360E32" w:rsidRDefault="000738E0" w:rsidP="005603B3">
                <w:pPr>
                  <w:spacing w:before="0" w:after="0" w:line="240" w:lineRule="auto"/>
                  <w:ind w:left="0"/>
                  <w:jc w:val="left"/>
                  <w:rPr>
                    <w:sz w:val="22"/>
                    <w:szCs w:val="22"/>
                  </w:rPr>
                </w:pPr>
                <w:r w:rsidRPr="00360E32">
                  <w:rPr>
                    <w:sz w:val="22"/>
                    <w:szCs w:val="22"/>
                  </w:rPr>
                  <w:t>3</w:t>
                </w:r>
              </w:p>
            </w:tc>
            <w:tc>
              <w:tcPr>
                <w:tcW w:w="2694" w:type="dxa"/>
                <w:vMerge w:val="restart"/>
              </w:tcPr>
              <w:p w14:paraId="79C0EF34" w14:textId="77777777" w:rsidR="000738E0" w:rsidRPr="00360E32" w:rsidRDefault="000738E0" w:rsidP="005603B3">
                <w:pPr>
                  <w:spacing w:before="0" w:after="0" w:line="240" w:lineRule="auto"/>
                  <w:ind w:left="0"/>
                  <w:jc w:val="left"/>
                  <w:rPr>
                    <w:sz w:val="22"/>
                    <w:szCs w:val="22"/>
                  </w:rPr>
                </w:pPr>
              </w:p>
              <w:p w14:paraId="79A59240" w14:textId="77777777" w:rsidR="000738E0" w:rsidRPr="00360E32" w:rsidRDefault="000738E0" w:rsidP="005603B3">
                <w:pPr>
                  <w:spacing w:before="0" w:after="0" w:line="240" w:lineRule="auto"/>
                  <w:ind w:left="0"/>
                  <w:jc w:val="left"/>
                  <w:rPr>
                    <w:sz w:val="22"/>
                    <w:szCs w:val="22"/>
                  </w:rPr>
                </w:pPr>
              </w:p>
              <w:p w14:paraId="5FE8A4E6" w14:textId="77777777" w:rsidR="000738E0" w:rsidRPr="00360E32" w:rsidRDefault="000738E0" w:rsidP="005603B3">
                <w:pPr>
                  <w:spacing w:before="0" w:after="0" w:line="240" w:lineRule="auto"/>
                  <w:ind w:left="0"/>
                  <w:jc w:val="left"/>
                  <w:rPr>
                    <w:sz w:val="22"/>
                    <w:szCs w:val="22"/>
                  </w:rPr>
                </w:pPr>
              </w:p>
              <w:p w14:paraId="7B0AEAEF" w14:textId="77777777" w:rsidR="000738E0" w:rsidRPr="00360E32" w:rsidRDefault="000738E0" w:rsidP="005603B3">
                <w:pPr>
                  <w:spacing w:before="0" w:after="0" w:line="240" w:lineRule="auto"/>
                  <w:ind w:left="0"/>
                  <w:jc w:val="left"/>
                  <w:rPr>
                    <w:sz w:val="22"/>
                    <w:szCs w:val="22"/>
                  </w:rPr>
                </w:pPr>
              </w:p>
            </w:tc>
            <w:tc>
              <w:tcPr>
                <w:tcW w:w="1560" w:type="dxa"/>
                <w:vMerge w:val="restart"/>
              </w:tcPr>
              <w:p w14:paraId="6CE3DBCA" w14:textId="77777777" w:rsidR="000738E0" w:rsidRPr="00360E32" w:rsidRDefault="000738E0" w:rsidP="005603B3">
                <w:pPr>
                  <w:spacing w:before="0" w:after="0" w:line="240" w:lineRule="auto"/>
                  <w:ind w:left="0"/>
                  <w:jc w:val="left"/>
                  <w:rPr>
                    <w:sz w:val="22"/>
                    <w:szCs w:val="22"/>
                  </w:rPr>
                </w:pPr>
              </w:p>
            </w:tc>
            <w:tc>
              <w:tcPr>
                <w:tcW w:w="1559" w:type="dxa"/>
                <w:vMerge w:val="restart"/>
              </w:tcPr>
              <w:p w14:paraId="7C73D615" w14:textId="77777777" w:rsidR="000738E0" w:rsidRPr="00360E32" w:rsidRDefault="000738E0" w:rsidP="005603B3">
                <w:pPr>
                  <w:spacing w:before="0" w:after="0" w:line="240" w:lineRule="auto"/>
                  <w:ind w:left="0"/>
                  <w:jc w:val="left"/>
                  <w:rPr>
                    <w:sz w:val="22"/>
                    <w:szCs w:val="22"/>
                  </w:rPr>
                </w:pPr>
              </w:p>
            </w:tc>
            <w:tc>
              <w:tcPr>
                <w:tcW w:w="3151" w:type="dxa"/>
              </w:tcPr>
              <w:p w14:paraId="02E8CDA8" w14:textId="77777777" w:rsidR="000738E0" w:rsidRPr="00360E32" w:rsidRDefault="000738E0" w:rsidP="005603B3">
                <w:pPr>
                  <w:spacing w:before="0" w:after="0" w:line="240" w:lineRule="auto"/>
                  <w:ind w:left="0"/>
                  <w:jc w:val="left"/>
                  <w:rPr>
                    <w:sz w:val="22"/>
                    <w:szCs w:val="22"/>
                  </w:rPr>
                </w:pPr>
              </w:p>
              <w:p w14:paraId="38265A68" w14:textId="77777777" w:rsidR="000738E0" w:rsidRPr="00360E32" w:rsidRDefault="000738E0" w:rsidP="005603B3">
                <w:pPr>
                  <w:spacing w:before="0" w:after="0" w:line="240" w:lineRule="auto"/>
                  <w:ind w:left="0"/>
                  <w:jc w:val="left"/>
                  <w:rPr>
                    <w:sz w:val="22"/>
                    <w:szCs w:val="22"/>
                  </w:rPr>
                </w:pPr>
              </w:p>
            </w:tc>
            <w:tc>
              <w:tcPr>
                <w:tcW w:w="3260" w:type="dxa"/>
              </w:tcPr>
              <w:p w14:paraId="3267205A" w14:textId="77777777" w:rsidR="000738E0" w:rsidRPr="00360E32" w:rsidRDefault="000738E0" w:rsidP="005603B3">
                <w:pPr>
                  <w:spacing w:before="0" w:after="0" w:line="240" w:lineRule="auto"/>
                  <w:ind w:left="0"/>
                  <w:jc w:val="left"/>
                  <w:rPr>
                    <w:sz w:val="22"/>
                    <w:szCs w:val="22"/>
                  </w:rPr>
                </w:pPr>
              </w:p>
            </w:tc>
            <w:tc>
              <w:tcPr>
                <w:tcW w:w="1884" w:type="dxa"/>
              </w:tcPr>
              <w:p w14:paraId="3950DBA3" w14:textId="77777777" w:rsidR="000738E0" w:rsidRPr="00360E32" w:rsidRDefault="000738E0" w:rsidP="005603B3">
                <w:pPr>
                  <w:spacing w:before="0" w:after="0" w:line="240" w:lineRule="auto"/>
                  <w:ind w:left="0"/>
                  <w:jc w:val="left"/>
                  <w:rPr>
                    <w:sz w:val="22"/>
                    <w:szCs w:val="22"/>
                  </w:rPr>
                </w:pPr>
              </w:p>
            </w:tc>
          </w:tr>
          <w:tr w:rsidR="000738E0" w:rsidRPr="00360E32" w14:paraId="2651FCBF" w14:textId="77777777" w:rsidTr="005603B3">
            <w:tc>
              <w:tcPr>
                <w:tcW w:w="675" w:type="dxa"/>
                <w:vMerge/>
              </w:tcPr>
              <w:p w14:paraId="14E1C4B2" w14:textId="77777777" w:rsidR="000738E0" w:rsidRPr="00360E32" w:rsidRDefault="000738E0" w:rsidP="005603B3">
                <w:pPr>
                  <w:spacing w:before="0" w:after="0" w:line="240" w:lineRule="auto"/>
                  <w:ind w:left="0"/>
                  <w:jc w:val="left"/>
                  <w:rPr>
                    <w:sz w:val="22"/>
                    <w:szCs w:val="22"/>
                  </w:rPr>
                </w:pPr>
              </w:p>
            </w:tc>
            <w:tc>
              <w:tcPr>
                <w:tcW w:w="2694" w:type="dxa"/>
                <w:vMerge/>
              </w:tcPr>
              <w:p w14:paraId="34439BA2" w14:textId="77777777" w:rsidR="000738E0" w:rsidRPr="00360E32" w:rsidRDefault="000738E0" w:rsidP="005603B3">
                <w:pPr>
                  <w:spacing w:before="0" w:after="0" w:line="240" w:lineRule="auto"/>
                  <w:ind w:left="0"/>
                  <w:jc w:val="left"/>
                  <w:rPr>
                    <w:sz w:val="22"/>
                    <w:szCs w:val="22"/>
                  </w:rPr>
                </w:pPr>
              </w:p>
            </w:tc>
            <w:tc>
              <w:tcPr>
                <w:tcW w:w="1560" w:type="dxa"/>
                <w:vMerge/>
              </w:tcPr>
              <w:p w14:paraId="20B66DD2" w14:textId="77777777" w:rsidR="000738E0" w:rsidRPr="00360E32" w:rsidRDefault="000738E0" w:rsidP="005603B3">
                <w:pPr>
                  <w:spacing w:before="0" w:after="0" w:line="240" w:lineRule="auto"/>
                  <w:ind w:left="0"/>
                  <w:jc w:val="left"/>
                  <w:rPr>
                    <w:sz w:val="22"/>
                    <w:szCs w:val="22"/>
                  </w:rPr>
                </w:pPr>
              </w:p>
            </w:tc>
            <w:tc>
              <w:tcPr>
                <w:tcW w:w="1559" w:type="dxa"/>
                <w:vMerge/>
              </w:tcPr>
              <w:p w14:paraId="119FCE35" w14:textId="77777777" w:rsidR="000738E0" w:rsidRPr="00360E32" w:rsidRDefault="000738E0" w:rsidP="005603B3">
                <w:pPr>
                  <w:spacing w:before="0" w:after="0" w:line="240" w:lineRule="auto"/>
                  <w:ind w:left="0"/>
                  <w:jc w:val="left"/>
                  <w:rPr>
                    <w:sz w:val="22"/>
                    <w:szCs w:val="22"/>
                  </w:rPr>
                </w:pPr>
              </w:p>
            </w:tc>
            <w:tc>
              <w:tcPr>
                <w:tcW w:w="3151" w:type="dxa"/>
              </w:tcPr>
              <w:p w14:paraId="3AB69495" w14:textId="77777777" w:rsidR="000738E0" w:rsidRPr="00360E32" w:rsidRDefault="000738E0" w:rsidP="005603B3">
                <w:pPr>
                  <w:spacing w:before="0" w:after="0" w:line="240" w:lineRule="auto"/>
                  <w:ind w:left="0"/>
                  <w:jc w:val="left"/>
                  <w:rPr>
                    <w:sz w:val="22"/>
                    <w:szCs w:val="22"/>
                  </w:rPr>
                </w:pPr>
              </w:p>
              <w:p w14:paraId="096EDCFE" w14:textId="77777777" w:rsidR="000738E0" w:rsidRPr="00360E32" w:rsidRDefault="000738E0" w:rsidP="005603B3">
                <w:pPr>
                  <w:spacing w:before="0" w:after="0" w:line="240" w:lineRule="auto"/>
                  <w:ind w:left="0"/>
                  <w:jc w:val="left"/>
                  <w:rPr>
                    <w:sz w:val="22"/>
                    <w:szCs w:val="22"/>
                  </w:rPr>
                </w:pPr>
              </w:p>
            </w:tc>
            <w:tc>
              <w:tcPr>
                <w:tcW w:w="3260" w:type="dxa"/>
              </w:tcPr>
              <w:p w14:paraId="7D20ACF9" w14:textId="77777777" w:rsidR="000738E0" w:rsidRPr="00360E32" w:rsidRDefault="000738E0" w:rsidP="005603B3">
                <w:pPr>
                  <w:spacing w:before="0" w:after="0" w:line="240" w:lineRule="auto"/>
                  <w:ind w:left="0"/>
                  <w:jc w:val="left"/>
                  <w:rPr>
                    <w:sz w:val="22"/>
                    <w:szCs w:val="22"/>
                  </w:rPr>
                </w:pPr>
              </w:p>
            </w:tc>
            <w:tc>
              <w:tcPr>
                <w:tcW w:w="1884" w:type="dxa"/>
              </w:tcPr>
              <w:p w14:paraId="6998CF34" w14:textId="77777777" w:rsidR="000738E0" w:rsidRPr="00360E32" w:rsidRDefault="000738E0" w:rsidP="005603B3">
                <w:pPr>
                  <w:spacing w:before="0" w:after="0" w:line="240" w:lineRule="auto"/>
                  <w:ind w:left="0"/>
                  <w:jc w:val="left"/>
                  <w:rPr>
                    <w:sz w:val="22"/>
                    <w:szCs w:val="22"/>
                  </w:rPr>
                </w:pPr>
              </w:p>
            </w:tc>
          </w:tr>
          <w:tr w:rsidR="000738E0" w:rsidRPr="00360E32" w14:paraId="33C2A8C5" w14:textId="77777777" w:rsidTr="005603B3">
            <w:tc>
              <w:tcPr>
                <w:tcW w:w="675" w:type="dxa"/>
                <w:vMerge w:val="restart"/>
              </w:tcPr>
              <w:p w14:paraId="3259F2B8" w14:textId="77777777" w:rsidR="000738E0" w:rsidRPr="00360E32" w:rsidRDefault="000738E0" w:rsidP="005603B3">
                <w:pPr>
                  <w:spacing w:before="0" w:after="0" w:line="240" w:lineRule="auto"/>
                  <w:ind w:left="0"/>
                  <w:jc w:val="left"/>
                  <w:rPr>
                    <w:sz w:val="22"/>
                    <w:szCs w:val="22"/>
                  </w:rPr>
                </w:pPr>
                <w:r w:rsidRPr="00360E32">
                  <w:rPr>
                    <w:sz w:val="22"/>
                    <w:szCs w:val="22"/>
                  </w:rPr>
                  <w:t>4</w:t>
                </w:r>
              </w:p>
            </w:tc>
            <w:tc>
              <w:tcPr>
                <w:tcW w:w="2694" w:type="dxa"/>
                <w:vMerge w:val="restart"/>
              </w:tcPr>
              <w:p w14:paraId="3FC153B0" w14:textId="77777777" w:rsidR="000738E0" w:rsidRPr="00360E32" w:rsidRDefault="000738E0" w:rsidP="005603B3">
                <w:pPr>
                  <w:spacing w:before="0" w:after="0" w:line="240" w:lineRule="auto"/>
                  <w:ind w:left="0"/>
                  <w:jc w:val="left"/>
                  <w:rPr>
                    <w:sz w:val="22"/>
                    <w:szCs w:val="22"/>
                  </w:rPr>
                </w:pPr>
              </w:p>
              <w:p w14:paraId="76B44E6B" w14:textId="77777777" w:rsidR="000738E0" w:rsidRPr="00360E32" w:rsidRDefault="000738E0" w:rsidP="005603B3">
                <w:pPr>
                  <w:spacing w:before="0" w:after="0" w:line="240" w:lineRule="auto"/>
                  <w:ind w:left="0"/>
                  <w:jc w:val="left"/>
                  <w:rPr>
                    <w:sz w:val="22"/>
                    <w:szCs w:val="22"/>
                  </w:rPr>
                </w:pPr>
              </w:p>
              <w:p w14:paraId="7E3143A5" w14:textId="77777777" w:rsidR="000738E0" w:rsidRPr="00360E32" w:rsidRDefault="000738E0" w:rsidP="005603B3">
                <w:pPr>
                  <w:spacing w:before="0" w:after="0" w:line="240" w:lineRule="auto"/>
                  <w:ind w:left="0"/>
                  <w:jc w:val="left"/>
                  <w:rPr>
                    <w:sz w:val="22"/>
                    <w:szCs w:val="22"/>
                  </w:rPr>
                </w:pPr>
              </w:p>
              <w:p w14:paraId="42FD1CFC" w14:textId="77777777" w:rsidR="000738E0" w:rsidRPr="00360E32" w:rsidRDefault="000738E0" w:rsidP="005603B3">
                <w:pPr>
                  <w:spacing w:before="0" w:after="0" w:line="240" w:lineRule="auto"/>
                  <w:ind w:left="0"/>
                  <w:jc w:val="left"/>
                  <w:rPr>
                    <w:sz w:val="22"/>
                    <w:szCs w:val="22"/>
                  </w:rPr>
                </w:pPr>
              </w:p>
            </w:tc>
            <w:tc>
              <w:tcPr>
                <w:tcW w:w="1560" w:type="dxa"/>
                <w:vMerge w:val="restart"/>
              </w:tcPr>
              <w:p w14:paraId="034DB5C2" w14:textId="77777777" w:rsidR="000738E0" w:rsidRPr="00360E32" w:rsidRDefault="000738E0" w:rsidP="005603B3">
                <w:pPr>
                  <w:spacing w:before="0" w:after="0" w:line="240" w:lineRule="auto"/>
                  <w:ind w:left="0"/>
                  <w:jc w:val="left"/>
                  <w:rPr>
                    <w:sz w:val="22"/>
                    <w:szCs w:val="22"/>
                  </w:rPr>
                </w:pPr>
              </w:p>
            </w:tc>
            <w:tc>
              <w:tcPr>
                <w:tcW w:w="1559" w:type="dxa"/>
                <w:vMerge w:val="restart"/>
              </w:tcPr>
              <w:p w14:paraId="57428E85" w14:textId="77777777" w:rsidR="000738E0" w:rsidRPr="00360E32" w:rsidRDefault="000738E0" w:rsidP="005603B3">
                <w:pPr>
                  <w:spacing w:before="0" w:after="0" w:line="240" w:lineRule="auto"/>
                  <w:ind w:left="0"/>
                  <w:jc w:val="left"/>
                  <w:rPr>
                    <w:sz w:val="22"/>
                    <w:szCs w:val="22"/>
                  </w:rPr>
                </w:pPr>
              </w:p>
            </w:tc>
            <w:tc>
              <w:tcPr>
                <w:tcW w:w="3151" w:type="dxa"/>
              </w:tcPr>
              <w:p w14:paraId="2F626341" w14:textId="77777777" w:rsidR="000738E0" w:rsidRPr="00360E32" w:rsidRDefault="000738E0" w:rsidP="005603B3">
                <w:pPr>
                  <w:spacing w:before="0" w:after="0" w:line="240" w:lineRule="auto"/>
                  <w:ind w:left="0"/>
                  <w:jc w:val="left"/>
                  <w:rPr>
                    <w:sz w:val="22"/>
                    <w:szCs w:val="22"/>
                  </w:rPr>
                </w:pPr>
              </w:p>
              <w:p w14:paraId="6C868469" w14:textId="77777777" w:rsidR="000738E0" w:rsidRPr="00360E32" w:rsidRDefault="000738E0" w:rsidP="005603B3">
                <w:pPr>
                  <w:spacing w:before="0" w:after="0" w:line="240" w:lineRule="auto"/>
                  <w:ind w:left="0"/>
                  <w:jc w:val="left"/>
                  <w:rPr>
                    <w:sz w:val="22"/>
                    <w:szCs w:val="22"/>
                  </w:rPr>
                </w:pPr>
              </w:p>
            </w:tc>
            <w:tc>
              <w:tcPr>
                <w:tcW w:w="3260" w:type="dxa"/>
              </w:tcPr>
              <w:p w14:paraId="7F929B23" w14:textId="77777777" w:rsidR="000738E0" w:rsidRPr="00360E32" w:rsidRDefault="000738E0" w:rsidP="005603B3">
                <w:pPr>
                  <w:spacing w:before="0" w:after="0" w:line="240" w:lineRule="auto"/>
                  <w:ind w:left="0"/>
                  <w:jc w:val="left"/>
                  <w:rPr>
                    <w:sz w:val="22"/>
                    <w:szCs w:val="22"/>
                  </w:rPr>
                </w:pPr>
              </w:p>
            </w:tc>
            <w:tc>
              <w:tcPr>
                <w:tcW w:w="1884" w:type="dxa"/>
              </w:tcPr>
              <w:p w14:paraId="36569C9B" w14:textId="77777777" w:rsidR="000738E0" w:rsidRPr="00360E32" w:rsidRDefault="000738E0" w:rsidP="005603B3">
                <w:pPr>
                  <w:spacing w:before="0" w:after="0" w:line="240" w:lineRule="auto"/>
                  <w:ind w:left="0"/>
                  <w:jc w:val="left"/>
                  <w:rPr>
                    <w:sz w:val="22"/>
                    <w:szCs w:val="22"/>
                  </w:rPr>
                </w:pPr>
              </w:p>
            </w:tc>
          </w:tr>
          <w:tr w:rsidR="000738E0" w:rsidRPr="00360E32" w14:paraId="368D82E7" w14:textId="77777777" w:rsidTr="005603B3">
            <w:tc>
              <w:tcPr>
                <w:tcW w:w="675" w:type="dxa"/>
                <w:vMerge/>
              </w:tcPr>
              <w:p w14:paraId="4DD16BD3" w14:textId="77777777" w:rsidR="000738E0" w:rsidRPr="00360E32" w:rsidRDefault="000738E0" w:rsidP="005603B3">
                <w:pPr>
                  <w:spacing w:before="0" w:after="0" w:line="240" w:lineRule="auto"/>
                  <w:ind w:left="0"/>
                  <w:jc w:val="left"/>
                  <w:rPr>
                    <w:sz w:val="22"/>
                    <w:szCs w:val="22"/>
                  </w:rPr>
                </w:pPr>
              </w:p>
            </w:tc>
            <w:tc>
              <w:tcPr>
                <w:tcW w:w="2694" w:type="dxa"/>
                <w:vMerge/>
              </w:tcPr>
              <w:p w14:paraId="76226AD2" w14:textId="77777777" w:rsidR="000738E0" w:rsidRPr="00360E32" w:rsidRDefault="000738E0" w:rsidP="005603B3">
                <w:pPr>
                  <w:spacing w:before="0" w:after="0" w:line="240" w:lineRule="auto"/>
                  <w:ind w:left="0"/>
                  <w:jc w:val="left"/>
                  <w:rPr>
                    <w:sz w:val="22"/>
                    <w:szCs w:val="22"/>
                  </w:rPr>
                </w:pPr>
              </w:p>
            </w:tc>
            <w:tc>
              <w:tcPr>
                <w:tcW w:w="1560" w:type="dxa"/>
                <w:vMerge/>
              </w:tcPr>
              <w:p w14:paraId="2168ED15" w14:textId="77777777" w:rsidR="000738E0" w:rsidRPr="00360E32" w:rsidRDefault="000738E0" w:rsidP="005603B3">
                <w:pPr>
                  <w:spacing w:before="0" w:after="0" w:line="240" w:lineRule="auto"/>
                  <w:ind w:left="0"/>
                  <w:jc w:val="left"/>
                  <w:rPr>
                    <w:sz w:val="22"/>
                    <w:szCs w:val="22"/>
                  </w:rPr>
                </w:pPr>
              </w:p>
            </w:tc>
            <w:tc>
              <w:tcPr>
                <w:tcW w:w="1559" w:type="dxa"/>
                <w:vMerge/>
              </w:tcPr>
              <w:p w14:paraId="515BFC98" w14:textId="77777777" w:rsidR="000738E0" w:rsidRPr="00360E32" w:rsidRDefault="000738E0" w:rsidP="005603B3">
                <w:pPr>
                  <w:spacing w:before="0" w:after="0" w:line="240" w:lineRule="auto"/>
                  <w:ind w:left="0"/>
                  <w:jc w:val="left"/>
                  <w:rPr>
                    <w:sz w:val="22"/>
                    <w:szCs w:val="22"/>
                  </w:rPr>
                </w:pPr>
              </w:p>
            </w:tc>
            <w:tc>
              <w:tcPr>
                <w:tcW w:w="3151" w:type="dxa"/>
              </w:tcPr>
              <w:p w14:paraId="50F63560" w14:textId="77777777" w:rsidR="000738E0" w:rsidRPr="00360E32" w:rsidRDefault="000738E0" w:rsidP="005603B3">
                <w:pPr>
                  <w:spacing w:before="0" w:after="0" w:line="240" w:lineRule="auto"/>
                  <w:ind w:left="0"/>
                  <w:jc w:val="left"/>
                  <w:rPr>
                    <w:sz w:val="22"/>
                    <w:szCs w:val="22"/>
                  </w:rPr>
                </w:pPr>
              </w:p>
              <w:p w14:paraId="106A7BC5" w14:textId="77777777" w:rsidR="000738E0" w:rsidRPr="00360E32" w:rsidRDefault="000738E0" w:rsidP="005603B3">
                <w:pPr>
                  <w:spacing w:before="0" w:after="0" w:line="240" w:lineRule="auto"/>
                  <w:ind w:left="0"/>
                  <w:jc w:val="left"/>
                  <w:rPr>
                    <w:sz w:val="22"/>
                    <w:szCs w:val="22"/>
                  </w:rPr>
                </w:pPr>
              </w:p>
            </w:tc>
            <w:tc>
              <w:tcPr>
                <w:tcW w:w="3260" w:type="dxa"/>
              </w:tcPr>
              <w:p w14:paraId="601AEA83" w14:textId="77777777" w:rsidR="000738E0" w:rsidRPr="00360E32" w:rsidRDefault="000738E0" w:rsidP="005603B3">
                <w:pPr>
                  <w:spacing w:before="0" w:after="0" w:line="240" w:lineRule="auto"/>
                  <w:ind w:left="0"/>
                  <w:jc w:val="left"/>
                  <w:rPr>
                    <w:sz w:val="22"/>
                    <w:szCs w:val="22"/>
                  </w:rPr>
                </w:pPr>
              </w:p>
            </w:tc>
            <w:tc>
              <w:tcPr>
                <w:tcW w:w="1884" w:type="dxa"/>
              </w:tcPr>
              <w:p w14:paraId="03A39B67" w14:textId="77777777" w:rsidR="000738E0" w:rsidRPr="00360E32" w:rsidRDefault="000738E0" w:rsidP="005603B3">
                <w:pPr>
                  <w:spacing w:before="0" w:after="0" w:line="240" w:lineRule="auto"/>
                  <w:ind w:left="0"/>
                  <w:jc w:val="left"/>
                  <w:rPr>
                    <w:sz w:val="22"/>
                    <w:szCs w:val="22"/>
                  </w:rPr>
                </w:pPr>
              </w:p>
            </w:tc>
          </w:tr>
          <w:tr w:rsidR="000738E0" w:rsidRPr="00360E32" w14:paraId="38F05739" w14:textId="77777777" w:rsidTr="005603B3">
            <w:tc>
              <w:tcPr>
                <w:tcW w:w="675" w:type="dxa"/>
                <w:vMerge w:val="restart"/>
              </w:tcPr>
              <w:p w14:paraId="6DE3B281" w14:textId="77777777" w:rsidR="000738E0" w:rsidRPr="00360E32" w:rsidRDefault="000738E0" w:rsidP="005603B3">
                <w:pPr>
                  <w:spacing w:before="0" w:after="0" w:line="240" w:lineRule="auto"/>
                  <w:ind w:left="0"/>
                  <w:jc w:val="left"/>
                  <w:rPr>
                    <w:sz w:val="22"/>
                    <w:szCs w:val="22"/>
                  </w:rPr>
                </w:pPr>
                <w:r w:rsidRPr="00360E32">
                  <w:rPr>
                    <w:sz w:val="22"/>
                    <w:szCs w:val="22"/>
                  </w:rPr>
                  <w:t>5</w:t>
                </w:r>
              </w:p>
            </w:tc>
            <w:tc>
              <w:tcPr>
                <w:tcW w:w="2694" w:type="dxa"/>
                <w:vMerge w:val="restart"/>
              </w:tcPr>
              <w:p w14:paraId="5343EFDB" w14:textId="77777777" w:rsidR="000738E0" w:rsidRPr="00360E32" w:rsidRDefault="000738E0" w:rsidP="005603B3">
                <w:pPr>
                  <w:spacing w:before="0" w:after="0" w:line="240" w:lineRule="auto"/>
                  <w:ind w:left="0"/>
                  <w:jc w:val="left"/>
                  <w:rPr>
                    <w:sz w:val="22"/>
                    <w:szCs w:val="22"/>
                  </w:rPr>
                </w:pPr>
              </w:p>
              <w:p w14:paraId="70557B19" w14:textId="77777777" w:rsidR="000738E0" w:rsidRPr="00360E32" w:rsidRDefault="000738E0" w:rsidP="005603B3">
                <w:pPr>
                  <w:spacing w:before="0" w:after="0" w:line="240" w:lineRule="auto"/>
                  <w:ind w:left="0"/>
                  <w:jc w:val="left"/>
                  <w:rPr>
                    <w:sz w:val="22"/>
                    <w:szCs w:val="22"/>
                  </w:rPr>
                </w:pPr>
              </w:p>
              <w:p w14:paraId="1A60666B" w14:textId="77777777" w:rsidR="000738E0" w:rsidRPr="00360E32" w:rsidRDefault="000738E0" w:rsidP="005603B3">
                <w:pPr>
                  <w:spacing w:before="0" w:after="0" w:line="240" w:lineRule="auto"/>
                  <w:ind w:left="0"/>
                  <w:jc w:val="left"/>
                  <w:rPr>
                    <w:sz w:val="22"/>
                    <w:szCs w:val="22"/>
                  </w:rPr>
                </w:pPr>
              </w:p>
              <w:p w14:paraId="7F45E5EB" w14:textId="77777777" w:rsidR="000738E0" w:rsidRPr="00360E32" w:rsidRDefault="000738E0" w:rsidP="005603B3">
                <w:pPr>
                  <w:spacing w:before="0" w:after="0" w:line="240" w:lineRule="auto"/>
                  <w:ind w:left="0"/>
                  <w:jc w:val="left"/>
                  <w:rPr>
                    <w:sz w:val="22"/>
                    <w:szCs w:val="22"/>
                  </w:rPr>
                </w:pPr>
              </w:p>
            </w:tc>
            <w:tc>
              <w:tcPr>
                <w:tcW w:w="1560" w:type="dxa"/>
                <w:vMerge w:val="restart"/>
              </w:tcPr>
              <w:p w14:paraId="37925A6A" w14:textId="77777777" w:rsidR="000738E0" w:rsidRPr="00360E32" w:rsidRDefault="000738E0" w:rsidP="005603B3">
                <w:pPr>
                  <w:spacing w:before="0" w:after="0" w:line="240" w:lineRule="auto"/>
                  <w:ind w:left="0"/>
                  <w:jc w:val="left"/>
                  <w:rPr>
                    <w:sz w:val="22"/>
                    <w:szCs w:val="22"/>
                  </w:rPr>
                </w:pPr>
              </w:p>
            </w:tc>
            <w:tc>
              <w:tcPr>
                <w:tcW w:w="1559" w:type="dxa"/>
                <w:vMerge w:val="restart"/>
              </w:tcPr>
              <w:p w14:paraId="04A359AC" w14:textId="77777777" w:rsidR="000738E0" w:rsidRPr="00360E32" w:rsidRDefault="000738E0" w:rsidP="005603B3">
                <w:pPr>
                  <w:spacing w:before="0" w:after="0" w:line="240" w:lineRule="auto"/>
                  <w:ind w:left="0"/>
                  <w:jc w:val="left"/>
                  <w:rPr>
                    <w:sz w:val="22"/>
                    <w:szCs w:val="22"/>
                  </w:rPr>
                </w:pPr>
              </w:p>
            </w:tc>
            <w:tc>
              <w:tcPr>
                <w:tcW w:w="3151" w:type="dxa"/>
              </w:tcPr>
              <w:p w14:paraId="09B3C1B4" w14:textId="77777777" w:rsidR="000738E0" w:rsidRPr="00360E32" w:rsidRDefault="000738E0" w:rsidP="005603B3">
                <w:pPr>
                  <w:spacing w:before="0" w:after="0" w:line="240" w:lineRule="auto"/>
                  <w:ind w:left="0"/>
                  <w:jc w:val="left"/>
                  <w:rPr>
                    <w:sz w:val="22"/>
                    <w:szCs w:val="22"/>
                  </w:rPr>
                </w:pPr>
              </w:p>
              <w:p w14:paraId="501ABBEE" w14:textId="77777777" w:rsidR="000738E0" w:rsidRPr="00360E32" w:rsidRDefault="000738E0" w:rsidP="005603B3">
                <w:pPr>
                  <w:spacing w:before="0" w:after="0" w:line="240" w:lineRule="auto"/>
                  <w:ind w:left="0"/>
                  <w:jc w:val="left"/>
                  <w:rPr>
                    <w:sz w:val="22"/>
                    <w:szCs w:val="22"/>
                  </w:rPr>
                </w:pPr>
              </w:p>
            </w:tc>
            <w:tc>
              <w:tcPr>
                <w:tcW w:w="3260" w:type="dxa"/>
              </w:tcPr>
              <w:p w14:paraId="2CA87360" w14:textId="77777777" w:rsidR="000738E0" w:rsidRPr="00360E32" w:rsidRDefault="000738E0" w:rsidP="005603B3">
                <w:pPr>
                  <w:spacing w:before="0" w:after="0" w:line="240" w:lineRule="auto"/>
                  <w:ind w:left="0"/>
                  <w:jc w:val="left"/>
                  <w:rPr>
                    <w:sz w:val="22"/>
                    <w:szCs w:val="22"/>
                  </w:rPr>
                </w:pPr>
              </w:p>
            </w:tc>
            <w:tc>
              <w:tcPr>
                <w:tcW w:w="1884" w:type="dxa"/>
              </w:tcPr>
              <w:p w14:paraId="555F0284" w14:textId="77777777" w:rsidR="000738E0" w:rsidRPr="00360E32" w:rsidRDefault="000738E0" w:rsidP="005603B3">
                <w:pPr>
                  <w:spacing w:before="0" w:after="0" w:line="240" w:lineRule="auto"/>
                  <w:ind w:left="0"/>
                  <w:jc w:val="left"/>
                  <w:rPr>
                    <w:sz w:val="22"/>
                    <w:szCs w:val="22"/>
                  </w:rPr>
                </w:pPr>
              </w:p>
            </w:tc>
          </w:tr>
          <w:tr w:rsidR="000738E0" w:rsidRPr="00360E32" w14:paraId="2394F5CD" w14:textId="77777777" w:rsidTr="005603B3">
            <w:tc>
              <w:tcPr>
                <w:tcW w:w="675" w:type="dxa"/>
                <w:vMerge/>
              </w:tcPr>
              <w:p w14:paraId="774EF44E" w14:textId="77777777" w:rsidR="000738E0" w:rsidRPr="00360E32" w:rsidRDefault="000738E0" w:rsidP="005603B3">
                <w:pPr>
                  <w:spacing w:before="0" w:after="0" w:line="240" w:lineRule="auto"/>
                  <w:ind w:left="0"/>
                  <w:jc w:val="left"/>
                  <w:rPr>
                    <w:sz w:val="22"/>
                    <w:szCs w:val="22"/>
                  </w:rPr>
                </w:pPr>
              </w:p>
            </w:tc>
            <w:tc>
              <w:tcPr>
                <w:tcW w:w="2694" w:type="dxa"/>
                <w:vMerge/>
              </w:tcPr>
              <w:p w14:paraId="2AFF42EF" w14:textId="77777777" w:rsidR="000738E0" w:rsidRPr="00360E32" w:rsidRDefault="000738E0" w:rsidP="005603B3">
                <w:pPr>
                  <w:spacing w:before="0" w:after="0" w:line="240" w:lineRule="auto"/>
                  <w:ind w:left="0"/>
                  <w:jc w:val="left"/>
                  <w:rPr>
                    <w:sz w:val="22"/>
                    <w:szCs w:val="22"/>
                  </w:rPr>
                </w:pPr>
              </w:p>
            </w:tc>
            <w:tc>
              <w:tcPr>
                <w:tcW w:w="1560" w:type="dxa"/>
                <w:vMerge/>
              </w:tcPr>
              <w:p w14:paraId="1DB78233" w14:textId="77777777" w:rsidR="000738E0" w:rsidRPr="00360E32" w:rsidRDefault="000738E0" w:rsidP="005603B3">
                <w:pPr>
                  <w:spacing w:before="0" w:after="0" w:line="240" w:lineRule="auto"/>
                  <w:ind w:left="0"/>
                  <w:jc w:val="left"/>
                  <w:rPr>
                    <w:sz w:val="22"/>
                    <w:szCs w:val="22"/>
                  </w:rPr>
                </w:pPr>
              </w:p>
            </w:tc>
            <w:tc>
              <w:tcPr>
                <w:tcW w:w="1559" w:type="dxa"/>
                <w:vMerge/>
              </w:tcPr>
              <w:p w14:paraId="240A9AEC" w14:textId="77777777" w:rsidR="000738E0" w:rsidRPr="00360E32" w:rsidRDefault="000738E0" w:rsidP="005603B3">
                <w:pPr>
                  <w:spacing w:before="0" w:after="0" w:line="240" w:lineRule="auto"/>
                  <w:ind w:left="0"/>
                  <w:jc w:val="left"/>
                  <w:rPr>
                    <w:sz w:val="22"/>
                    <w:szCs w:val="22"/>
                  </w:rPr>
                </w:pPr>
              </w:p>
            </w:tc>
            <w:tc>
              <w:tcPr>
                <w:tcW w:w="3151" w:type="dxa"/>
              </w:tcPr>
              <w:p w14:paraId="45E612A5" w14:textId="77777777" w:rsidR="000738E0" w:rsidRPr="00360E32" w:rsidRDefault="000738E0" w:rsidP="005603B3">
                <w:pPr>
                  <w:spacing w:before="0" w:after="0" w:line="240" w:lineRule="auto"/>
                  <w:ind w:left="0"/>
                  <w:jc w:val="left"/>
                  <w:rPr>
                    <w:sz w:val="22"/>
                    <w:szCs w:val="22"/>
                  </w:rPr>
                </w:pPr>
              </w:p>
              <w:p w14:paraId="266625A6" w14:textId="77777777" w:rsidR="000738E0" w:rsidRPr="00360E32" w:rsidRDefault="000738E0" w:rsidP="005603B3">
                <w:pPr>
                  <w:spacing w:before="0" w:after="0" w:line="240" w:lineRule="auto"/>
                  <w:ind w:left="0"/>
                  <w:jc w:val="left"/>
                  <w:rPr>
                    <w:sz w:val="22"/>
                    <w:szCs w:val="22"/>
                  </w:rPr>
                </w:pPr>
              </w:p>
            </w:tc>
            <w:tc>
              <w:tcPr>
                <w:tcW w:w="3260" w:type="dxa"/>
              </w:tcPr>
              <w:p w14:paraId="37BF25C0" w14:textId="77777777" w:rsidR="000738E0" w:rsidRPr="00360E32" w:rsidRDefault="000738E0" w:rsidP="005603B3">
                <w:pPr>
                  <w:spacing w:before="0" w:after="0" w:line="240" w:lineRule="auto"/>
                  <w:ind w:left="0"/>
                  <w:jc w:val="left"/>
                  <w:rPr>
                    <w:sz w:val="22"/>
                    <w:szCs w:val="22"/>
                  </w:rPr>
                </w:pPr>
              </w:p>
            </w:tc>
            <w:tc>
              <w:tcPr>
                <w:tcW w:w="1884" w:type="dxa"/>
              </w:tcPr>
              <w:p w14:paraId="3B18056D" w14:textId="77777777" w:rsidR="000738E0" w:rsidRPr="00360E32" w:rsidRDefault="000738E0" w:rsidP="005603B3">
                <w:pPr>
                  <w:spacing w:before="0" w:after="0" w:line="240" w:lineRule="auto"/>
                  <w:ind w:left="0"/>
                  <w:jc w:val="left"/>
                  <w:rPr>
                    <w:sz w:val="22"/>
                    <w:szCs w:val="22"/>
                  </w:rPr>
                </w:pPr>
              </w:p>
            </w:tc>
          </w:tr>
        </w:tbl>
        <w:sdt>
          <w:sdtPr>
            <w:id w:val="-855347438"/>
          </w:sdtPr>
          <w:sdtEndPr/>
          <w:sdtContent>
            <w:p w14:paraId="24A66CBA" w14:textId="50F51DBB" w:rsidR="000738E0" w:rsidRDefault="006649BF" w:rsidP="000738E0">
              <w:pPr>
                <w:ind w:left="0"/>
              </w:pPr>
              <w:sdt>
                <w:sdtPr>
                  <w:id w:val="-714729858"/>
                  <w14:checkbox>
                    <w14:checked w14:val="0"/>
                    <w14:checkedState w14:val="2612" w14:font="MS Gothic"/>
                    <w14:uncheckedState w14:val="2610" w14:font="MS Gothic"/>
                  </w14:checkbox>
                </w:sdtPr>
                <w:sdtEndPr/>
                <w:sdtContent>
                  <w:r w:rsidR="000738E0">
                    <w:rPr>
                      <w:rFonts w:ascii="Segoe UI Symbol" w:eastAsia="MS Gothic" w:hAnsi="Segoe UI Symbol" w:cs="Segoe UI Symbol"/>
                    </w:rPr>
                    <w:t>☐</w:t>
                  </w:r>
                </w:sdtContent>
              </w:sdt>
              <w:r w:rsidR="000738E0">
                <w:t xml:space="preserve"> </w:t>
              </w:r>
              <w:r w:rsidR="000738E0" w:rsidRPr="00F053A9">
                <w:t xml:space="preserve">Pour chacune de ces références, </w:t>
              </w:r>
              <w:r w:rsidR="000738E0">
                <w:t>il est joint l</w:t>
              </w:r>
              <w:r w:rsidR="000738E0" w:rsidRPr="00F053A9">
                <w:t>es certificats ou attestations de travaux rédigés par les maîtres d’ouvrage ou les maîtres d’œuv</w:t>
              </w:r>
              <w:r w:rsidR="000738E0">
                <w:t>re concernés par ces références.</w:t>
              </w:r>
            </w:p>
          </w:sdtContent>
        </w:sdt>
        <w:p w14:paraId="1FA5D857" w14:textId="06E4FE66" w:rsidR="000738E0" w:rsidRDefault="000738E0" w:rsidP="000738E0">
          <w:pPr>
            <w:ind w:left="0"/>
            <w:rPr>
              <w:sz w:val="16"/>
            </w:rPr>
          </w:pPr>
        </w:p>
        <w:p w14:paraId="386940FF" w14:textId="192A3461" w:rsidR="000738E0" w:rsidRDefault="006649BF" w:rsidP="000738E0">
          <w:pPr>
            <w:ind w:left="0"/>
            <w:rPr>
              <w:sz w:val="16"/>
            </w:rPr>
            <w:sectPr w:rsidR="000738E0" w:rsidSect="005603B3">
              <w:headerReference w:type="even" r:id="rId17"/>
              <w:footerReference w:type="default" r:id="rId18"/>
              <w:type w:val="oddPage"/>
              <w:pgSz w:w="16840" w:h="11907" w:orient="landscape" w:code="9"/>
              <w:pgMar w:top="720" w:right="822" w:bottom="720" w:left="993" w:header="283" w:footer="498" w:gutter="0"/>
              <w:pgNumType w:start="1"/>
              <w:cols w:space="720"/>
              <w:docGrid w:linePitch="272"/>
            </w:sectPr>
          </w:pPr>
        </w:p>
      </w:sdtContent>
    </w:sdt>
    <w:sdt>
      <w:sdtPr>
        <w:rPr>
          <w:b w:val="0"/>
          <w:color w:val="auto"/>
          <w:sz w:val="22"/>
          <w:szCs w:val="22"/>
        </w:rPr>
        <w:id w:val="1428535708"/>
      </w:sdtPr>
      <w:sdtEndPr/>
      <w:sdtContent>
        <w:bookmarkStart w:id="265" w:name="_Toc198538831" w:displacedByCustomXml="prev"/>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4A0" w:firstRow="1" w:lastRow="0" w:firstColumn="1" w:lastColumn="0" w:noHBand="0" w:noVBand="1"/>
          </w:tblPr>
          <w:tblGrid>
            <w:gridCol w:w="9639"/>
          </w:tblGrid>
          <w:tr w:rsidR="000738E0" w14:paraId="4E067FFA" w14:textId="77777777" w:rsidTr="005603B3">
            <w:trPr>
              <w:jc w:val="center"/>
            </w:trPr>
            <w:tc>
              <w:tcPr>
                <w:tcW w:w="9639" w:type="dxa"/>
                <w:tcBorders>
                  <w:top w:val="double" w:sz="6" w:space="0" w:color="auto"/>
                  <w:left w:val="double" w:sz="6" w:space="0" w:color="auto"/>
                  <w:bottom w:val="double" w:sz="6" w:space="0" w:color="auto"/>
                  <w:right w:val="double" w:sz="6" w:space="0" w:color="auto"/>
                </w:tcBorders>
                <w:shd w:val="pct10" w:color="auto" w:fill="auto"/>
                <w:hideMark/>
              </w:tcPr>
              <w:p w14:paraId="38EF43BD" w14:textId="36C47A40" w:rsidR="000738E0" w:rsidRDefault="000738E0" w:rsidP="005603B3">
                <w:pPr>
                  <w:pStyle w:val="0ENTETE"/>
                </w:pPr>
                <w:r>
                  <w:br w:type="page"/>
                </w:r>
                <w:sdt>
                  <w:sdtPr>
                    <w:id w:val="19148882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ANNEXE </w:t>
                </w:r>
                <w:r w:rsidRPr="00F053A9">
                  <w:rPr>
                    <w:color w:val="0070C0"/>
                  </w:rPr>
                  <w:t xml:space="preserve">5 </w:t>
                </w:r>
                <w:r>
                  <w:t>– MODELE DE PLAN DE CHARGE PREVISIONNEL (contrats conclus)</w:t>
                </w:r>
                <w:bookmarkEnd w:id="265"/>
                <w:r>
                  <w:t xml:space="preserve"> </w:t>
                </w:r>
              </w:p>
            </w:tc>
          </w:tr>
        </w:tbl>
        <w:p w14:paraId="6A687D3F" w14:textId="77777777" w:rsidR="000738E0" w:rsidRPr="00CB6EE2" w:rsidRDefault="000738E0" w:rsidP="000738E0">
          <w:pPr>
            <w:spacing w:before="240"/>
            <w:ind w:left="0"/>
            <w:outlineLvl w:val="0"/>
          </w:pPr>
          <w:r>
            <w:t>Objet de l’appel d’offres</w:t>
          </w:r>
          <w:r w:rsidRPr="00C5710D">
            <w:t xml:space="preserve"> : _________________________ </w:t>
          </w:r>
          <w:r>
            <w:tab/>
          </w:r>
          <w:r>
            <w:tab/>
          </w:r>
          <w:r w:rsidRPr="00CB6EE2">
            <w:t>Fait à ........................., le ............................</w:t>
          </w:r>
          <w:r>
            <w:tab/>
            <w:t>Date, nom et signature du représentant qualifié :</w:t>
          </w:r>
        </w:p>
        <w:p w14:paraId="4599DB83" w14:textId="77777777" w:rsidR="000738E0" w:rsidRPr="00C5710D" w:rsidRDefault="000738E0" w:rsidP="000738E0">
          <w:pPr>
            <w:spacing w:before="240" w:after="240"/>
            <w:ind w:left="0"/>
          </w:pPr>
          <w:r w:rsidRPr="00C5710D">
            <w:t>Nom du candidat : ________________________</w:t>
          </w:r>
          <w:r>
            <w:t>___</w:t>
          </w:r>
          <w:r w:rsidRPr="00C5710D">
            <w:t xml:space="preserve">_ </w:t>
          </w:r>
          <w:r>
            <w:tab/>
          </w:r>
          <w:r>
            <w:tab/>
          </w:r>
          <w:r>
            <w:tab/>
            <w:t>Date limite de remise de l’offre (R0) : ____________</w:t>
          </w:r>
        </w:p>
        <w:tbl>
          <w:tblPr>
            <w:tblStyle w:val="Grilledutableau"/>
            <w:tblW w:w="0" w:type="auto"/>
            <w:tblLook w:val="04A0" w:firstRow="1" w:lastRow="0" w:firstColumn="1" w:lastColumn="0" w:noHBand="0" w:noVBand="1"/>
          </w:tblPr>
          <w:tblGrid>
            <w:gridCol w:w="2237"/>
            <w:gridCol w:w="1505"/>
            <w:gridCol w:w="19"/>
            <w:gridCol w:w="1546"/>
            <w:gridCol w:w="1343"/>
            <w:gridCol w:w="1352"/>
            <w:gridCol w:w="1837"/>
            <w:gridCol w:w="1838"/>
            <w:gridCol w:w="1837"/>
            <w:gridCol w:w="1838"/>
          </w:tblGrid>
          <w:tr w:rsidR="000738E0" w:rsidRPr="00F053A9" w14:paraId="3A539804" w14:textId="77777777" w:rsidTr="005603B3">
            <w:tc>
              <w:tcPr>
                <w:tcW w:w="2237" w:type="dxa"/>
                <w:shd w:val="clear" w:color="auto" w:fill="D9D9D9" w:themeFill="background1" w:themeFillShade="D9"/>
              </w:tcPr>
              <w:p w14:paraId="3A871392" w14:textId="77777777" w:rsidR="000738E0" w:rsidRPr="00F053A9" w:rsidRDefault="000738E0" w:rsidP="005603B3">
                <w:pPr>
                  <w:spacing w:before="0" w:after="0" w:line="240" w:lineRule="auto"/>
                  <w:ind w:left="0"/>
                  <w:jc w:val="left"/>
                  <w:rPr>
                    <w:sz w:val="22"/>
                    <w:szCs w:val="22"/>
                  </w:rPr>
                </w:pPr>
                <w:r w:rsidRPr="00F053A9">
                  <w:rPr>
                    <w:sz w:val="22"/>
                    <w:szCs w:val="22"/>
                  </w:rPr>
                  <w:t>NOM DE L'OPÉRATION</w:t>
                </w:r>
              </w:p>
              <w:p w14:paraId="6B069FDA" w14:textId="77777777" w:rsidR="000738E0" w:rsidRPr="00F053A9" w:rsidRDefault="000738E0" w:rsidP="005603B3">
                <w:pPr>
                  <w:spacing w:before="0" w:after="0" w:line="240" w:lineRule="auto"/>
                  <w:ind w:left="0"/>
                  <w:jc w:val="left"/>
                  <w:rPr>
                    <w:sz w:val="22"/>
                    <w:szCs w:val="22"/>
                  </w:rPr>
                </w:pPr>
              </w:p>
              <w:p w14:paraId="782F69E6" w14:textId="77777777" w:rsidR="000738E0" w:rsidRPr="00F053A9" w:rsidRDefault="000738E0" w:rsidP="005603B3">
                <w:pPr>
                  <w:spacing w:before="0" w:after="0" w:line="240" w:lineRule="auto"/>
                  <w:ind w:left="0"/>
                  <w:jc w:val="left"/>
                  <w:rPr>
                    <w:sz w:val="22"/>
                    <w:szCs w:val="22"/>
                  </w:rPr>
                </w:pPr>
                <w:r w:rsidRPr="00F053A9">
                  <w:rPr>
                    <w:sz w:val="22"/>
                    <w:szCs w:val="22"/>
                  </w:rPr>
                  <w:t>+ LIEU</w:t>
                </w:r>
              </w:p>
            </w:tc>
            <w:tc>
              <w:tcPr>
                <w:tcW w:w="1524" w:type="dxa"/>
                <w:gridSpan w:val="2"/>
                <w:shd w:val="clear" w:color="auto" w:fill="D9D9D9" w:themeFill="background1" w:themeFillShade="D9"/>
              </w:tcPr>
              <w:p w14:paraId="4DFE988F" w14:textId="77777777" w:rsidR="000738E0" w:rsidRPr="00F053A9" w:rsidRDefault="000738E0" w:rsidP="005603B3">
                <w:pPr>
                  <w:spacing w:before="0" w:after="0" w:line="240" w:lineRule="auto"/>
                  <w:ind w:left="0"/>
                  <w:jc w:val="left"/>
                  <w:rPr>
                    <w:sz w:val="22"/>
                    <w:szCs w:val="22"/>
                  </w:rPr>
                </w:pPr>
                <w:r w:rsidRPr="00F053A9">
                  <w:rPr>
                    <w:sz w:val="22"/>
                    <w:szCs w:val="22"/>
                  </w:rPr>
                  <w:t>MAITRE D’OUVRAGE</w:t>
                </w:r>
              </w:p>
            </w:tc>
            <w:tc>
              <w:tcPr>
                <w:tcW w:w="1546" w:type="dxa"/>
                <w:shd w:val="clear" w:color="auto" w:fill="D9D9D9" w:themeFill="background1" w:themeFillShade="D9"/>
              </w:tcPr>
              <w:p w14:paraId="3B2F9777" w14:textId="77777777" w:rsidR="000738E0" w:rsidRPr="00F053A9" w:rsidRDefault="000738E0" w:rsidP="005603B3">
                <w:pPr>
                  <w:spacing w:before="0" w:after="0" w:line="240" w:lineRule="auto"/>
                  <w:ind w:left="0"/>
                  <w:jc w:val="left"/>
                  <w:rPr>
                    <w:sz w:val="22"/>
                    <w:szCs w:val="22"/>
                  </w:rPr>
                </w:pPr>
                <w:r w:rsidRPr="00F053A9">
                  <w:rPr>
                    <w:sz w:val="22"/>
                    <w:szCs w:val="22"/>
                  </w:rPr>
                  <w:t>Montant total</w:t>
                </w:r>
              </w:p>
              <w:p w14:paraId="2BD29130" w14:textId="77777777" w:rsidR="000738E0" w:rsidRPr="00F053A9" w:rsidRDefault="000738E0" w:rsidP="005603B3">
                <w:pPr>
                  <w:spacing w:before="0" w:after="0" w:line="240" w:lineRule="auto"/>
                  <w:ind w:left="0"/>
                  <w:jc w:val="left"/>
                  <w:rPr>
                    <w:sz w:val="22"/>
                    <w:szCs w:val="22"/>
                  </w:rPr>
                </w:pPr>
                <w:r w:rsidRPr="00F053A9">
                  <w:rPr>
                    <w:sz w:val="22"/>
                    <w:szCs w:val="22"/>
                  </w:rPr>
                  <w:t>des travaux à l’entreprise (MF)</w:t>
                </w:r>
              </w:p>
            </w:tc>
            <w:tc>
              <w:tcPr>
                <w:tcW w:w="1343" w:type="dxa"/>
                <w:shd w:val="clear" w:color="auto" w:fill="D9D9D9" w:themeFill="background1" w:themeFillShade="D9"/>
              </w:tcPr>
              <w:p w14:paraId="4818B9ED" w14:textId="77777777" w:rsidR="000738E0" w:rsidRPr="00F053A9" w:rsidRDefault="000738E0" w:rsidP="005603B3">
                <w:pPr>
                  <w:spacing w:before="0" w:after="0" w:line="240" w:lineRule="auto"/>
                  <w:ind w:left="0" w:right="-87"/>
                  <w:jc w:val="left"/>
                  <w:rPr>
                    <w:sz w:val="22"/>
                    <w:szCs w:val="22"/>
                  </w:rPr>
                </w:pPr>
                <w:r w:rsidRPr="00F053A9">
                  <w:rPr>
                    <w:sz w:val="22"/>
                    <w:szCs w:val="22"/>
                  </w:rPr>
                  <w:t>Mois / année</w:t>
                </w:r>
              </w:p>
              <w:p w14:paraId="77A18A9E" w14:textId="77777777" w:rsidR="000738E0" w:rsidRPr="00F053A9" w:rsidRDefault="000738E0" w:rsidP="005603B3">
                <w:pPr>
                  <w:spacing w:before="0" w:after="0" w:line="240" w:lineRule="auto"/>
                  <w:ind w:left="0"/>
                  <w:jc w:val="left"/>
                  <w:rPr>
                    <w:sz w:val="22"/>
                    <w:szCs w:val="22"/>
                  </w:rPr>
                </w:pPr>
                <w:r w:rsidRPr="00F053A9">
                  <w:rPr>
                    <w:sz w:val="22"/>
                    <w:szCs w:val="22"/>
                  </w:rPr>
                  <w:t>DEBUT DES TRAVAUX</w:t>
                </w:r>
              </w:p>
            </w:tc>
            <w:tc>
              <w:tcPr>
                <w:tcW w:w="1352" w:type="dxa"/>
                <w:shd w:val="clear" w:color="auto" w:fill="D9D9D9" w:themeFill="background1" w:themeFillShade="D9"/>
              </w:tcPr>
              <w:p w14:paraId="0B4FC138" w14:textId="77777777" w:rsidR="000738E0" w:rsidRPr="00F053A9" w:rsidRDefault="000738E0" w:rsidP="005603B3">
                <w:pPr>
                  <w:spacing w:before="0" w:after="0" w:line="240" w:lineRule="auto"/>
                  <w:ind w:left="0" w:right="-152"/>
                  <w:jc w:val="left"/>
                  <w:rPr>
                    <w:sz w:val="22"/>
                    <w:szCs w:val="22"/>
                  </w:rPr>
                </w:pPr>
                <w:r w:rsidRPr="00F053A9">
                  <w:rPr>
                    <w:sz w:val="22"/>
                    <w:szCs w:val="22"/>
                  </w:rPr>
                  <w:t>Mois / année</w:t>
                </w:r>
              </w:p>
              <w:p w14:paraId="0DB43187" w14:textId="77777777" w:rsidR="000738E0" w:rsidRDefault="000738E0" w:rsidP="005603B3">
                <w:pPr>
                  <w:spacing w:before="0" w:after="0" w:line="240" w:lineRule="auto"/>
                  <w:ind w:left="0"/>
                  <w:jc w:val="left"/>
                  <w:rPr>
                    <w:sz w:val="22"/>
                    <w:szCs w:val="22"/>
                  </w:rPr>
                </w:pPr>
                <w:r>
                  <w:rPr>
                    <w:sz w:val="22"/>
                    <w:szCs w:val="22"/>
                  </w:rPr>
                  <w:t>FIN</w:t>
                </w:r>
              </w:p>
              <w:p w14:paraId="54DCB3A6" w14:textId="77777777" w:rsidR="000738E0" w:rsidRPr="00F053A9" w:rsidRDefault="000738E0" w:rsidP="005603B3">
                <w:pPr>
                  <w:spacing w:before="0" w:after="0" w:line="240" w:lineRule="auto"/>
                  <w:ind w:left="0"/>
                  <w:jc w:val="left"/>
                  <w:rPr>
                    <w:sz w:val="22"/>
                    <w:szCs w:val="22"/>
                  </w:rPr>
                </w:pPr>
                <w:r w:rsidRPr="00F053A9">
                  <w:rPr>
                    <w:sz w:val="22"/>
                    <w:szCs w:val="22"/>
                  </w:rPr>
                  <w:t>DES</w:t>
                </w:r>
              </w:p>
              <w:p w14:paraId="31E4DC92" w14:textId="77777777" w:rsidR="000738E0" w:rsidRPr="00F053A9" w:rsidRDefault="000738E0" w:rsidP="005603B3">
                <w:pPr>
                  <w:spacing w:before="0" w:after="0" w:line="240" w:lineRule="auto"/>
                  <w:ind w:left="0"/>
                  <w:jc w:val="left"/>
                  <w:rPr>
                    <w:sz w:val="22"/>
                    <w:szCs w:val="22"/>
                  </w:rPr>
                </w:pPr>
                <w:r w:rsidRPr="00F053A9">
                  <w:rPr>
                    <w:sz w:val="22"/>
                    <w:szCs w:val="22"/>
                  </w:rPr>
                  <w:t>TRAVAUX</w:t>
                </w:r>
              </w:p>
            </w:tc>
            <w:tc>
              <w:tcPr>
                <w:tcW w:w="1837" w:type="dxa"/>
                <w:shd w:val="clear" w:color="auto" w:fill="D9D9D9" w:themeFill="background1" w:themeFillShade="D9"/>
              </w:tcPr>
              <w:p w14:paraId="33EE8AC8" w14:textId="77777777" w:rsidR="000738E0" w:rsidRPr="00F053A9" w:rsidRDefault="000738E0" w:rsidP="005603B3">
                <w:pPr>
                  <w:spacing w:before="0" w:after="0" w:line="240" w:lineRule="auto"/>
                  <w:ind w:left="0"/>
                  <w:jc w:val="left"/>
                  <w:rPr>
                    <w:sz w:val="22"/>
                    <w:szCs w:val="22"/>
                  </w:rPr>
                </w:pPr>
                <w:r w:rsidRPr="00F053A9">
                  <w:rPr>
                    <w:sz w:val="22"/>
                    <w:szCs w:val="22"/>
                  </w:rPr>
                  <w:t xml:space="preserve">Montant (MF) des travaux restant à réaliser à la date  </w:t>
                </w:r>
                <w:r w:rsidRPr="00F053A9">
                  <w:rPr>
                    <w:b/>
                    <w:sz w:val="22"/>
                    <w:szCs w:val="22"/>
                  </w:rPr>
                  <w:t>(R0) + 6 mois</w:t>
                </w:r>
              </w:p>
            </w:tc>
            <w:tc>
              <w:tcPr>
                <w:tcW w:w="1838" w:type="dxa"/>
                <w:shd w:val="clear" w:color="auto" w:fill="D9D9D9" w:themeFill="background1" w:themeFillShade="D9"/>
              </w:tcPr>
              <w:p w14:paraId="614EE7E8" w14:textId="77777777" w:rsidR="000738E0" w:rsidRPr="00F053A9" w:rsidRDefault="000738E0" w:rsidP="005603B3">
                <w:pPr>
                  <w:spacing w:before="0" w:after="0" w:line="240" w:lineRule="auto"/>
                  <w:ind w:left="0"/>
                  <w:jc w:val="left"/>
                  <w:rPr>
                    <w:sz w:val="22"/>
                    <w:szCs w:val="22"/>
                  </w:rPr>
                </w:pPr>
                <w:r w:rsidRPr="00F053A9">
                  <w:rPr>
                    <w:sz w:val="22"/>
                    <w:szCs w:val="22"/>
                  </w:rPr>
                  <w:t xml:space="preserve">Montant (MF) des travaux restant à réaliser à la date  </w:t>
                </w:r>
                <w:r w:rsidRPr="00F053A9">
                  <w:rPr>
                    <w:b/>
                    <w:sz w:val="22"/>
                    <w:szCs w:val="22"/>
                  </w:rPr>
                  <w:t>(R0) + 12 mois</w:t>
                </w:r>
              </w:p>
            </w:tc>
            <w:tc>
              <w:tcPr>
                <w:tcW w:w="1837" w:type="dxa"/>
                <w:shd w:val="clear" w:color="auto" w:fill="D9D9D9" w:themeFill="background1" w:themeFillShade="D9"/>
              </w:tcPr>
              <w:p w14:paraId="2B239389" w14:textId="77777777" w:rsidR="000738E0" w:rsidRPr="00F053A9" w:rsidRDefault="000738E0" w:rsidP="005603B3">
                <w:pPr>
                  <w:spacing w:before="0" w:after="0" w:line="240" w:lineRule="auto"/>
                  <w:ind w:left="0"/>
                  <w:jc w:val="left"/>
                  <w:rPr>
                    <w:sz w:val="22"/>
                    <w:szCs w:val="22"/>
                  </w:rPr>
                </w:pPr>
                <w:r w:rsidRPr="00F053A9">
                  <w:rPr>
                    <w:sz w:val="22"/>
                    <w:szCs w:val="22"/>
                  </w:rPr>
                  <w:t xml:space="preserve">Montant (MF) des travaux restant à réaliser à la date  </w:t>
                </w:r>
                <w:r w:rsidRPr="00F053A9">
                  <w:rPr>
                    <w:b/>
                    <w:sz w:val="22"/>
                    <w:szCs w:val="22"/>
                  </w:rPr>
                  <w:t>(R0) + 18 mois</w:t>
                </w:r>
              </w:p>
            </w:tc>
            <w:tc>
              <w:tcPr>
                <w:tcW w:w="1838" w:type="dxa"/>
                <w:shd w:val="clear" w:color="auto" w:fill="D9D9D9" w:themeFill="background1" w:themeFillShade="D9"/>
              </w:tcPr>
              <w:p w14:paraId="0EDFC9F6" w14:textId="77777777" w:rsidR="000738E0" w:rsidRPr="00F053A9" w:rsidRDefault="000738E0" w:rsidP="005603B3">
                <w:pPr>
                  <w:spacing w:before="0" w:after="0" w:line="240" w:lineRule="auto"/>
                  <w:ind w:left="0"/>
                  <w:jc w:val="left"/>
                  <w:rPr>
                    <w:sz w:val="22"/>
                    <w:szCs w:val="22"/>
                  </w:rPr>
                </w:pPr>
                <w:r w:rsidRPr="00F053A9">
                  <w:rPr>
                    <w:sz w:val="22"/>
                    <w:szCs w:val="22"/>
                  </w:rPr>
                  <w:t xml:space="preserve">Montant (MF) des travaux restant à réaliser à la date  </w:t>
                </w:r>
                <w:r w:rsidRPr="00F053A9">
                  <w:rPr>
                    <w:b/>
                    <w:sz w:val="22"/>
                    <w:szCs w:val="22"/>
                  </w:rPr>
                  <w:t>(R0) + 24 mois</w:t>
                </w:r>
              </w:p>
            </w:tc>
          </w:tr>
          <w:tr w:rsidR="000738E0" w:rsidRPr="00F053A9" w14:paraId="1A3E5B27" w14:textId="77777777" w:rsidTr="005603B3">
            <w:tc>
              <w:tcPr>
                <w:tcW w:w="2237" w:type="dxa"/>
              </w:tcPr>
              <w:p w14:paraId="33FBAD64" w14:textId="77777777" w:rsidR="000738E0" w:rsidRPr="00F053A9" w:rsidRDefault="000738E0" w:rsidP="005603B3">
                <w:pPr>
                  <w:spacing w:before="0" w:after="0" w:line="240" w:lineRule="auto"/>
                  <w:ind w:left="0"/>
                  <w:jc w:val="left"/>
                  <w:rPr>
                    <w:sz w:val="22"/>
                    <w:szCs w:val="22"/>
                  </w:rPr>
                </w:pPr>
              </w:p>
              <w:p w14:paraId="5937AA4C" w14:textId="77777777" w:rsidR="000738E0" w:rsidRPr="00F053A9" w:rsidRDefault="000738E0" w:rsidP="005603B3">
                <w:pPr>
                  <w:spacing w:before="0" w:after="0" w:line="240" w:lineRule="auto"/>
                  <w:ind w:left="0"/>
                  <w:jc w:val="left"/>
                  <w:rPr>
                    <w:sz w:val="22"/>
                    <w:szCs w:val="22"/>
                  </w:rPr>
                </w:pPr>
              </w:p>
              <w:p w14:paraId="478CFEB3" w14:textId="77777777" w:rsidR="000738E0" w:rsidRPr="00F053A9" w:rsidRDefault="000738E0" w:rsidP="005603B3">
                <w:pPr>
                  <w:spacing w:before="0" w:after="0" w:line="240" w:lineRule="auto"/>
                  <w:ind w:left="0"/>
                  <w:jc w:val="left"/>
                  <w:rPr>
                    <w:sz w:val="22"/>
                    <w:szCs w:val="22"/>
                  </w:rPr>
                </w:pPr>
              </w:p>
            </w:tc>
            <w:tc>
              <w:tcPr>
                <w:tcW w:w="1524" w:type="dxa"/>
                <w:gridSpan w:val="2"/>
              </w:tcPr>
              <w:p w14:paraId="0713F1BF" w14:textId="77777777" w:rsidR="000738E0" w:rsidRPr="00F053A9" w:rsidRDefault="000738E0" w:rsidP="005603B3">
                <w:pPr>
                  <w:spacing w:before="0" w:after="0" w:line="240" w:lineRule="auto"/>
                  <w:ind w:left="0"/>
                  <w:jc w:val="left"/>
                  <w:rPr>
                    <w:sz w:val="22"/>
                    <w:szCs w:val="22"/>
                  </w:rPr>
                </w:pPr>
              </w:p>
            </w:tc>
            <w:tc>
              <w:tcPr>
                <w:tcW w:w="1546" w:type="dxa"/>
              </w:tcPr>
              <w:p w14:paraId="232DE243" w14:textId="77777777" w:rsidR="000738E0" w:rsidRPr="00F053A9" w:rsidRDefault="000738E0" w:rsidP="005603B3">
                <w:pPr>
                  <w:spacing w:before="0" w:after="0" w:line="240" w:lineRule="auto"/>
                  <w:ind w:left="0"/>
                  <w:jc w:val="left"/>
                  <w:rPr>
                    <w:sz w:val="22"/>
                    <w:szCs w:val="22"/>
                  </w:rPr>
                </w:pPr>
              </w:p>
            </w:tc>
            <w:tc>
              <w:tcPr>
                <w:tcW w:w="1343" w:type="dxa"/>
              </w:tcPr>
              <w:p w14:paraId="324DEED2" w14:textId="77777777" w:rsidR="000738E0" w:rsidRPr="00F053A9" w:rsidRDefault="000738E0" w:rsidP="005603B3">
                <w:pPr>
                  <w:spacing w:before="0" w:after="0" w:line="240" w:lineRule="auto"/>
                  <w:ind w:left="0"/>
                  <w:jc w:val="left"/>
                  <w:rPr>
                    <w:sz w:val="22"/>
                    <w:szCs w:val="22"/>
                  </w:rPr>
                </w:pPr>
              </w:p>
            </w:tc>
            <w:tc>
              <w:tcPr>
                <w:tcW w:w="1352" w:type="dxa"/>
              </w:tcPr>
              <w:p w14:paraId="72CFB6E4" w14:textId="77777777" w:rsidR="000738E0" w:rsidRPr="00F053A9" w:rsidRDefault="000738E0" w:rsidP="005603B3">
                <w:pPr>
                  <w:spacing w:before="0" w:after="0" w:line="240" w:lineRule="auto"/>
                  <w:ind w:left="0"/>
                  <w:jc w:val="left"/>
                  <w:rPr>
                    <w:sz w:val="22"/>
                    <w:szCs w:val="22"/>
                  </w:rPr>
                </w:pPr>
              </w:p>
            </w:tc>
            <w:tc>
              <w:tcPr>
                <w:tcW w:w="1837" w:type="dxa"/>
              </w:tcPr>
              <w:p w14:paraId="25A84968" w14:textId="77777777" w:rsidR="000738E0" w:rsidRPr="00F053A9" w:rsidRDefault="000738E0" w:rsidP="005603B3">
                <w:pPr>
                  <w:spacing w:before="0" w:after="0" w:line="240" w:lineRule="auto"/>
                  <w:ind w:left="0"/>
                  <w:jc w:val="left"/>
                  <w:rPr>
                    <w:sz w:val="22"/>
                    <w:szCs w:val="22"/>
                  </w:rPr>
                </w:pPr>
              </w:p>
            </w:tc>
            <w:tc>
              <w:tcPr>
                <w:tcW w:w="1838" w:type="dxa"/>
              </w:tcPr>
              <w:p w14:paraId="4414E8EE" w14:textId="77777777" w:rsidR="000738E0" w:rsidRPr="00F053A9" w:rsidRDefault="000738E0" w:rsidP="005603B3">
                <w:pPr>
                  <w:spacing w:before="0" w:after="0" w:line="240" w:lineRule="auto"/>
                  <w:ind w:left="0"/>
                  <w:jc w:val="left"/>
                  <w:rPr>
                    <w:sz w:val="22"/>
                    <w:szCs w:val="22"/>
                  </w:rPr>
                </w:pPr>
              </w:p>
            </w:tc>
            <w:tc>
              <w:tcPr>
                <w:tcW w:w="1837" w:type="dxa"/>
              </w:tcPr>
              <w:p w14:paraId="7138DD9B" w14:textId="77777777" w:rsidR="000738E0" w:rsidRPr="00F053A9" w:rsidRDefault="000738E0" w:rsidP="005603B3">
                <w:pPr>
                  <w:spacing w:before="0" w:after="0" w:line="240" w:lineRule="auto"/>
                  <w:ind w:left="0"/>
                  <w:jc w:val="left"/>
                  <w:rPr>
                    <w:sz w:val="22"/>
                    <w:szCs w:val="22"/>
                  </w:rPr>
                </w:pPr>
              </w:p>
            </w:tc>
            <w:tc>
              <w:tcPr>
                <w:tcW w:w="1838" w:type="dxa"/>
              </w:tcPr>
              <w:p w14:paraId="2D9A79C6" w14:textId="77777777" w:rsidR="000738E0" w:rsidRPr="00F053A9" w:rsidRDefault="000738E0" w:rsidP="005603B3">
                <w:pPr>
                  <w:spacing w:before="0" w:after="0" w:line="240" w:lineRule="auto"/>
                  <w:ind w:left="0"/>
                  <w:jc w:val="left"/>
                  <w:rPr>
                    <w:sz w:val="22"/>
                    <w:szCs w:val="22"/>
                  </w:rPr>
                </w:pPr>
              </w:p>
            </w:tc>
          </w:tr>
          <w:tr w:rsidR="000738E0" w:rsidRPr="00F053A9" w14:paraId="23A6974B" w14:textId="77777777" w:rsidTr="005603B3">
            <w:tc>
              <w:tcPr>
                <w:tcW w:w="2237" w:type="dxa"/>
              </w:tcPr>
              <w:p w14:paraId="653B9FD0" w14:textId="77777777" w:rsidR="000738E0" w:rsidRPr="00F053A9" w:rsidRDefault="000738E0" w:rsidP="005603B3">
                <w:pPr>
                  <w:spacing w:before="0" w:after="0" w:line="240" w:lineRule="auto"/>
                  <w:ind w:left="0"/>
                  <w:jc w:val="left"/>
                  <w:rPr>
                    <w:sz w:val="22"/>
                    <w:szCs w:val="22"/>
                  </w:rPr>
                </w:pPr>
              </w:p>
              <w:p w14:paraId="3B6ED4B1" w14:textId="77777777" w:rsidR="000738E0" w:rsidRPr="00F053A9" w:rsidRDefault="000738E0" w:rsidP="005603B3">
                <w:pPr>
                  <w:spacing w:before="0" w:after="0" w:line="240" w:lineRule="auto"/>
                  <w:ind w:left="0"/>
                  <w:jc w:val="left"/>
                  <w:rPr>
                    <w:sz w:val="22"/>
                    <w:szCs w:val="22"/>
                  </w:rPr>
                </w:pPr>
              </w:p>
              <w:p w14:paraId="25E253E2" w14:textId="77777777" w:rsidR="000738E0" w:rsidRPr="00F053A9" w:rsidRDefault="000738E0" w:rsidP="005603B3">
                <w:pPr>
                  <w:spacing w:before="0" w:after="0" w:line="240" w:lineRule="auto"/>
                  <w:ind w:left="0"/>
                  <w:jc w:val="left"/>
                  <w:rPr>
                    <w:sz w:val="22"/>
                    <w:szCs w:val="22"/>
                  </w:rPr>
                </w:pPr>
              </w:p>
            </w:tc>
            <w:tc>
              <w:tcPr>
                <w:tcW w:w="1524" w:type="dxa"/>
                <w:gridSpan w:val="2"/>
              </w:tcPr>
              <w:p w14:paraId="76B8C6D0" w14:textId="77777777" w:rsidR="000738E0" w:rsidRPr="00F053A9" w:rsidRDefault="000738E0" w:rsidP="005603B3">
                <w:pPr>
                  <w:spacing w:before="0" w:after="0" w:line="240" w:lineRule="auto"/>
                  <w:ind w:left="0"/>
                  <w:jc w:val="left"/>
                  <w:rPr>
                    <w:sz w:val="22"/>
                    <w:szCs w:val="22"/>
                  </w:rPr>
                </w:pPr>
              </w:p>
            </w:tc>
            <w:tc>
              <w:tcPr>
                <w:tcW w:w="1546" w:type="dxa"/>
              </w:tcPr>
              <w:p w14:paraId="29AFFEDE" w14:textId="77777777" w:rsidR="000738E0" w:rsidRPr="00F053A9" w:rsidRDefault="000738E0" w:rsidP="005603B3">
                <w:pPr>
                  <w:spacing w:before="0" w:after="0" w:line="240" w:lineRule="auto"/>
                  <w:ind w:left="0"/>
                  <w:jc w:val="left"/>
                  <w:rPr>
                    <w:sz w:val="22"/>
                    <w:szCs w:val="22"/>
                  </w:rPr>
                </w:pPr>
              </w:p>
            </w:tc>
            <w:tc>
              <w:tcPr>
                <w:tcW w:w="1343" w:type="dxa"/>
              </w:tcPr>
              <w:p w14:paraId="5FD1544D" w14:textId="77777777" w:rsidR="000738E0" w:rsidRPr="00F053A9" w:rsidRDefault="000738E0" w:rsidP="005603B3">
                <w:pPr>
                  <w:spacing w:before="0" w:after="0" w:line="240" w:lineRule="auto"/>
                  <w:ind w:left="0"/>
                  <w:jc w:val="left"/>
                  <w:rPr>
                    <w:sz w:val="22"/>
                    <w:szCs w:val="22"/>
                  </w:rPr>
                </w:pPr>
              </w:p>
            </w:tc>
            <w:tc>
              <w:tcPr>
                <w:tcW w:w="1352" w:type="dxa"/>
              </w:tcPr>
              <w:p w14:paraId="7C9BFD03" w14:textId="77777777" w:rsidR="000738E0" w:rsidRPr="00F053A9" w:rsidRDefault="000738E0" w:rsidP="005603B3">
                <w:pPr>
                  <w:spacing w:before="0" w:after="0" w:line="240" w:lineRule="auto"/>
                  <w:ind w:left="0"/>
                  <w:jc w:val="left"/>
                  <w:rPr>
                    <w:sz w:val="22"/>
                    <w:szCs w:val="22"/>
                  </w:rPr>
                </w:pPr>
              </w:p>
            </w:tc>
            <w:tc>
              <w:tcPr>
                <w:tcW w:w="1837" w:type="dxa"/>
              </w:tcPr>
              <w:p w14:paraId="074663A4" w14:textId="77777777" w:rsidR="000738E0" w:rsidRPr="00F053A9" w:rsidRDefault="000738E0" w:rsidP="005603B3">
                <w:pPr>
                  <w:spacing w:before="0" w:after="0" w:line="240" w:lineRule="auto"/>
                  <w:ind w:left="0"/>
                  <w:jc w:val="left"/>
                  <w:rPr>
                    <w:sz w:val="22"/>
                    <w:szCs w:val="22"/>
                  </w:rPr>
                </w:pPr>
              </w:p>
            </w:tc>
            <w:tc>
              <w:tcPr>
                <w:tcW w:w="1838" w:type="dxa"/>
              </w:tcPr>
              <w:p w14:paraId="32692E52" w14:textId="77777777" w:rsidR="000738E0" w:rsidRPr="00F053A9" w:rsidRDefault="000738E0" w:rsidP="005603B3">
                <w:pPr>
                  <w:spacing w:before="0" w:after="0" w:line="240" w:lineRule="auto"/>
                  <w:ind w:left="0"/>
                  <w:jc w:val="left"/>
                  <w:rPr>
                    <w:sz w:val="22"/>
                    <w:szCs w:val="22"/>
                  </w:rPr>
                </w:pPr>
              </w:p>
            </w:tc>
            <w:tc>
              <w:tcPr>
                <w:tcW w:w="1837" w:type="dxa"/>
              </w:tcPr>
              <w:p w14:paraId="0822CBEC" w14:textId="77777777" w:rsidR="000738E0" w:rsidRPr="00F053A9" w:rsidRDefault="000738E0" w:rsidP="005603B3">
                <w:pPr>
                  <w:spacing w:before="0" w:after="0" w:line="240" w:lineRule="auto"/>
                  <w:ind w:left="0"/>
                  <w:jc w:val="left"/>
                  <w:rPr>
                    <w:sz w:val="22"/>
                    <w:szCs w:val="22"/>
                  </w:rPr>
                </w:pPr>
              </w:p>
            </w:tc>
            <w:tc>
              <w:tcPr>
                <w:tcW w:w="1838" w:type="dxa"/>
              </w:tcPr>
              <w:p w14:paraId="39F5BED4" w14:textId="77777777" w:rsidR="000738E0" w:rsidRPr="00F053A9" w:rsidRDefault="000738E0" w:rsidP="005603B3">
                <w:pPr>
                  <w:spacing w:before="0" w:after="0" w:line="240" w:lineRule="auto"/>
                  <w:ind w:left="0"/>
                  <w:jc w:val="left"/>
                  <w:rPr>
                    <w:sz w:val="22"/>
                    <w:szCs w:val="22"/>
                  </w:rPr>
                </w:pPr>
              </w:p>
            </w:tc>
          </w:tr>
          <w:tr w:rsidR="000738E0" w:rsidRPr="00F053A9" w14:paraId="09CDF5F1" w14:textId="77777777" w:rsidTr="005603B3">
            <w:tc>
              <w:tcPr>
                <w:tcW w:w="2237" w:type="dxa"/>
              </w:tcPr>
              <w:p w14:paraId="4906EEA3" w14:textId="77777777" w:rsidR="000738E0" w:rsidRPr="00F053A9" w:rsidRDefault="000738E0" w:rsidP="005603B3">
                <w:pPr>
                  <w:spacing w:before="0" w:after="0" w:line="240" w:lineRule="auto"/>
                  <w:ind w:left="0"/>
                  <w:jc w:val="left"/>
                  <w:rPr>
                    <w:sz w:val="22"/>
                    <w:szCs w:val="22"/>
                  </w:rPr>
                </w:pPr>
              </w:p>
              <w:p w14:paraId="29FDCD9D" w14:textId="77777777" w:rsidR="000738E0" w:rsidRPr="00F053A9" w:rsidRDefault="000738E0" w:rsidP="005603B3">
                <w:pPr>
                  <w:spacing w:before="0" w:after="0" w:line="240" w:lineRule="auto"/>
                  <w:ind w:left="0"/>
                  <w:jc w:val="left"/>
                  <w:rPr>
                    <w:sz w:val="22"/>
                    <w:szCs w:val="22"/>
                  </w:rPr>
                </w:pPr>
              </w:p>
              <w:p w14:paraId="08C5D72E" w14:textId="77777777" w:rsidR="000738E0" w:rsidRPr="00F053A9" w:rsidRDefault="000738E0" w:rsidP="005603B3">
                <w:pPr>
                  <w:spacing w:before="0" w:after="0" w:line="240" w:lineRule="auto"/>
                  <w:ind w:left="0"/>
                  <w:jc w:val="left"/>
                  <w:rPr>
                    <w:sz w:val="22"/>
                    <w:szCs w:val="22"/>
                  </w:rPr>
                </w:pPr>
              </w:p>
            </w:tc>
            <w:tc>
              <w:tcPr>
                <w:tcW w:w="1524" w:type="dxa"/>
                <w:gridSpan w:val="2"/>
              </w:tcPr>
              <w:p w14:paraId="28DCBCB4" w14:textId="77777777" w:rsidR="000738E0" w:rsidRPr="00F053A9" w:rsidRDefault="000738E0" w:rsidP="005603B3">
                <w:pPr>
                  <w:spacing w:before="0" w:after="0" w:line="240" w:lineRule="auto"/>
                  <w:ind w:left="0"/>
                  <w:jc w:val="left"/>
                  <w:rPr>
                    <w:sz w:val="22"/>
                    <w:szCs w:val="22"/>
                  </w:rPr>
                </w:pPr>
              </w:p>
            </w:tc>
            <w:tc>
              <w:tcPr>
                <w:tcW w:w="1546" w:type="dxa"/>
              </w:tcPr>
              <w:p w14:paraId="374019B0" w14:textId="77777777" w:rsidR="000738E0" w:rsidRPr="00F053A9" w:rsidRDefault="000738E0" w:rsidP="005603B3">
                <w:pPr>
                  <w:spacing w:before="0" w:after="0" w:line="240" w:lineRule="auto"/>
                  <w:ind w:left="0"/>
                  <w:jc w:val="left"/>
                  <w:rPr>
                    <w:sz w:val="22"/>
                    <w:szCs w:val="22"/>
                  </w:rPr>
                </w:pPr>
              </w:p>
            </w:tc>
            <w:tc>
              <w:tcPr>
                <w:tcW w:w="1343" w:type="dxa"/>
              </w:tcPr>
              <w:p w14:paraId="312635AD" w14:textId="77777777" w:rsidR="000738E0" w:rsidRPr="00F053A9" w:rsidRDefault="000738E0" w:rsidP="005603B3">
                <w:pPr>
                  <w:spacing w:before="0" w:after="0" w:line="240" w:lineRule="auto"/>
                  <w:ind w:left="0"/>
                  <w:jc w:val="left"/>
                  <w:rPr>
                    <w:sz w:val="22"/>
                    <w:szCs w:val="22"/>
                  </w:rPr>
                </w:pPr>
              </w:p>
            </w:tc>
            <w:tc>
              <w:tcPr>
                <w:tcW w:w="1352" w:type="dxa"/>
              </w:tcPr>
              <w:p w14:paraId="21E6054B" w14:textId="77777777" w:rsidR="000738E0" w:rsidRPr="00F053A9" w:rsidRDefault="000738E0" w:rsidP="005603B3">
                <w:pPr>
                  <w:spacing w:before="0" w:after="0" w:line="240" w:lineRule="auto"/>
                  <w:ind w:left="0"/>
                  <w:jc w:val="left"/>
                  <w:rPr>
                    <w:sz w:val="22"/>
                    <w:szCs w:val="22"/>
                  </w:rPr>
                </w:pPr>
              </w:p>
            </w:tc>
            <w:tc>
              <w:tcPr>
                <w:tcW w:w="1837" w:type="dxa"/>
              </w:tcPr>
              <w:p w14:paraId="1065C0C0" w14:textId="77777777" w:rsidR="000738E0" w:rsidRPr="00F053A9" w:rsidRDefault="000738E0" w:rsidP="005603B3">
                <w:pPr>
                  <w:spacing w:before="0" w:after="0" w:line="240" w:lineRule="auto"/>
                  <w:ind w:left="0"/>
                  <w:jc w:val="left"/>
                  <w:rPr>
                    <w:sz w:val="22"/>
                    <w:szCs w:val="22"/>
                  </w:rPr>
                </w:pPr>
              </w:p>
            </w:tc>
            <w:tc>
              <w:tcPr>
                <w:tcW w:w="1838" w:type="dxa"/>
              </w:tcPr>
              <w:p w14:paraId="2AA04990" w14:textId="77777777" w:rsidR="000738E0" w:rsidRPr="00F053A9" w:rsidRDefault="000738E0" w:rsidP="005603B3">
                <w:pPr>
                  <w:spacing w:before="0" w:after="0" w:line="240" w:lineRule="auto"/>
                  <w:ind w:left="0"/>
                  <w:jc w:val="left"/>
                  <w:rPr>
                    <w:sz w:val="22"/>
                    <w:szCs w:val="22"/>
                  </w:rPr>
                </w:pPr>
              </w:p>
            </w:tc>
            <w:tc>
              <w:tcPr>
                <w:tcW w:w="1837" w:type="dxa"/>
              </w:tcPr>
              <w:p w14:paraId="6232DB8C" w14:textId="77777777" w:rsidR="000738E0" w:rsidRPr="00F053A9" w:rsidRDefault="000738E0" w:rsidP="005603B3">
                <w:pPr>
                  <w:spacing w:before="0" w:after="0" w:line="240" w:lineRule="auto"/>
                  <w:ind w:left="0"/>
                  <w:jc w:val="left"/>
                  <w:rPr>
                    <w:sz w:val="22"/>
                    <w:szCs w:val="22"/>
                  </w:rPr>
                </w:pPr>
              </w:p>
            </w:tc>
            <w:tc>
              <w:tcPr>
                <w:tcW w:w="1838" w:type="dxa"/>
              </w:tcPr>
              <w:p w14:paraId="541D7994" w14:textId="77777777" w:rsidR="000738E0" w:rsidRPr="00F053A9" w:rsidRDefault="000738E0" w:rsidP="005603B3">
                <w:pPr>
                  <w:spacing w:before="0" w:after="0" w:line="240" w:lineRule="auto"/>
                  <w:ind w:left="0"/>
                  <w:jc w:val="left"/>
                  <w:rPr>
                    <w:sz w:val="22"/>
                    <w:szCs w:val="22"/>
                  </w:rPr>
                </w:pPr>
              </w:p>
            </w:tc>
          </w:tr>
          <w:tr w:rsidR="000738E0" w:rsidRPr="00F053A9" w14:paraId="7A85FB2E" w14:textId="77777777" w:rsidTr="005603B3">
            <w:tc>
              <w:tcPr>
                <w:tcW w:w="2237" w:type="dxa"/>
              </w:tcPr>
              <w:p w14:paraId="3D60C37E" w14:textId="77777777" w:rsidR="000738E0" w:rsidRPr="00F053A9" w:rsidRDefault="000738E0" w:rsidP="005603B3">
                <w:pPr>
                  <w:spacing w:before="0" w:after="0" w:line="240" w:lineRule="auto"/>
                  <w:ind w:left="0"/>
                  <w:jc w:val="left"/>
                  <w:rPr>
                    <w:sz w:val="22"/>
                    <w:szCs w:val="22"/>
                  </w:rPr>
                </w:pPr>
              </w:p>
              <w:p w14:paraId="4438814E" w14:textId="77777777" w:rsidR="000738E0" w:rsidRPr="00F053A9" w:rsidRDefault="000738E0" w:rsidP="005603B3">
                <w:pPr>
                  <w:spacing w:before="0" w:after="0" w:line="240" w:lineRule="auto"/>
                  <w:ind w:left="0"/>
                  <w:jc w:val="left"/>
                  <w:rPr>
                    <w:sz w:val="22"/>
                    <w:szCs w:val="22"/>
                  </w:rPr>
                </w:pPr>
              </w:p>
              <w:p w14:paraId="46C56095" w14:textId="77777777" w:rsidR="000738E0" w:rsidRPr="00F053A9" w:rsidRDefault="000738E0" w:rsidP="005603B3">
                <w:pPr>
                  <w:spacing w:before="0" w:after="0" w:line="240" w:lineRule="auto"/>
                  <w:ind w:left="0"/>
                  <w:jc w:val="left"/>
                  <w:rPr>
                    <w:sz w:val="22"/>
                    <w:szCs w:val="22"/>
                  </w:rPr>
                </w:pPr>
              </w:p>
            </w:tc>
            <w:tc>
              <w:tcPr>
                <w:tcW w:w="1524" w:type="dxa"/>
                <w:gridSpan w:val="2"/>
              </w:tcPr>
              <w:p w14:paraId="1D170667" w14:textId="77777777" w:rsidR="000738E0" w:rsidRPr="00F053A9" w:rsidRDefault="000738E0" w:rsidP="005603B3">
                <w:pPr>
                  <w:spacing w:before="0" w:after="0" w:line="240" w:lineRule="auto"/>
                  <w:ind w:left="0"/>
                  <w:jc w:val="left"/>
                  <w:rPr>
                    <w:sz w:val="22"/>
                    <w:szCs w:val="22"/>
                  </w:rPr>
                </w:pPr>
              </w:p>
            </w:tc>
            <w:tc>
              <w:tcPr>
                <w:tcW w:w="1546" w:type="dxa"/>
              </w:tcPr>
              <w:p w14:paraId="175D61D5" w14:textId="77777777" w:rsidR="000738E0" w:rsidRPr="00F053A9" w:rsidRDefault="000738E0" w:rsidP="005603B3">
                <w:pPr>
                  <w:spacing w:before="0" w:after="0" w:line="240" w:lineRule="auto"/>
                  <w:ind w:left="0"/>
                  <w:jc w:val="left"/>
                  <w:rPr>
                    <w:sz w:val="22"/>
                    <w:szCs w:val="22"/>
                  </w:rPr>
                </w:pPr>
              </w:p>
            </w:tc>
            <w:tc>
              <w:tcPr>
                <w:tcW w:w="1343" w:type="dxa"/>
              </w:tcPr>
              <w:p w14:paraId="747ED5A2" w14:textId="77777777" w:rsidR="000738E0" w:rsidRPr="00F053A9" w:rsidRDefault="000738E0" w:rsidP="005603B3">
                <w:pPr>
                  <w:spacing w:before="0" w:after="0" w:line="240" w:lineRule="auto"/>
                  <w:ind w:left="0"/>
                  <w:jc w:val="left"/>
                  <w:rPr>
                    <w:sz w:val="22"/>
                    <w:szCs w:val="22"/>
                  </w:rPr>
                </w:pPr>
              </w:p>
            </w:tc>
            <w:tc>
              <w:tcPr>
                <w:tcW w:w="1352" w:type="dxa"/>
              </w:tcPr>
              <w:p w14:paraId="40D69CF7" w14:textId="77777777" w:rsidR="000738E0" w:rsidRPr="00F053A9" w:rsidRDefault="000738E0" w:rsidP="005603B3">
                <w:pPr>
                  <w:spacing w:before="0" w:after="0" w:line="240" w:lineRule="auto"/>
                  <w:ind w:left="0"/>
                  <w:jc w:val="left"/>
                  <w:rPr>
                    <w:sz w:val="22"/>
                    <w:szCs w:val="22"/>
                  </w:rPr>
                </w:pPr>
              </w:p>
            </w:tc>
            <w:tc>
              <w:tcPr>
                <w:tcW w:w="1837" w:type="dxa"/>
              </w:tcPr>
              <w:p w14:paraId="045085FA" w14:textId="77777777" w:rsidR="000738E0" w:rsidRPr="00F053A9" w:rsidRDefault="000738E0" w:rsidP="005603B3">
                <w:pPr>
                  <w:spacing w:before="0" w:after="0" w:line="240" w:lineRule="auto"/>
                  <w:ind w:left="0"/>
                  <w:jc w:val="left"/>
                  <w:rPr>
                    <w:sz w:val="22"/>
                    <w:szCs w:val="22"/>
                  </w:rPr>
                </w:pPr>
              </w:p>
            </w:tc>
            <w:tc>
              <w:tcPr>
                <w:tcW w:w="1838" w:type="dxa"/>
              </w:tcPr>
              <w:p w14:paraId="20307DEC" w14:textId="77777777" w:rsidR="000738E0" w:rsidRPr="00F053A9" w:rsidRDefault="000738E0" w:rsidP="005603B3">
                <w:pPr>
                  <w:spacing w:before="0" w:after="0" w:line="240" w:lineRule="auto"/>
                  <w:ind w:left="0"/>
                  <w:jc w:val="left"/>
                  <w:rPr>
                    <w:sz w:val="22"/>
                    <w:szCs w:val="22"/>
                  </w:rPr>
                </w:pPr>
              </w:p>
            </w:tc>
            <w:tc>
              <w:tcPr>
                <w:tcW w:w="1837" w:type="dxa"/>
              </w:tcPr>
              <w:p w14:paraId="7F5B7FC0" w14:textId="77777777" w:rsidR="000738E0" w:rsidRPr="00F053A9" w:rsidRDefault="000738E0" w:rsidP="005603B3">
                <w:pPr>
                  <w:spacing w:before="0" w:after="0" w:line="240" w:lineRule="auto"/>
                  <w:ind w:left="0"/>
                  <w:jc w:val="left"/>
                  <w:rPr>
                    <w:sz w:val="22"/>
                    <w:szCs w:val="22"/>
                  </w:rPr>
                </w:pPr>
              </w:p>
            </w:tc>
            <w:tc>
              <w:tcPr>
                <w:tcW w:w="1838" w:type="dxa"/>
              </w:tcPr>
              <w:p w14:paraId="7440F1B7" w14:textId="77777777" w:rsidR="000738E0" w:rsidRPr="00F053A9" w:rsidRDefault="000738E0" w:rsidP="005603B3">
                <w:pPr>
                  <w:spacing w:before="0" w:after="0" w:line="240" w:lineRule="auto"/>
                  <w:ind w:left="0"/>
                  <w:jc w:val="left"/>
                  <w:rPr>
                    <w:sz w:val="22"/>
                    <w:szCs w:val="22"/>
                  </w:rPr>
                </w:pPr>
              </w:p>
            </w:tc>
          </w:tr>
          <w:tr w:rsidR="000738E0" w:rsidRPr="00F053A9" w14:paraId="1157BC5D" w14:textId="77777777" w:rsidTr="005603B3">
            <w:tc>
              <w:tcPr>
                <w:tcW w:w="2237" w:type="dxa"/>
              </w:tcPr>
              <w:p w14:paraId="0101FDBD" w14:textId="77777777" w:rsidR="000738E0" w:rsidRPr="00F053A9" w:rsidRDefault="000738E0" w:rsidP="005603B3">
                <w:pPr>
                  <w:spacing w:before="0" w:after="0" w:line="240" w:lineRule="auto"/>
                  <w:ind w:left="0"/>
                  <w:jc w:val="left"/>
                  <w:rPr>
                    <w:sz w:val="22"/>
                    <w:szCs w:val="22"/>
                  </w:rPr>
                </w:pPr>
              </w:p>
              <w:p w14:paraId="446FF009" w14:textId="77777777" w:rsidR="000738E0" w:rsidRPr="00F053A9" w:rsidRDefault="000738E0" w:rsidP="005603B3">
                <w:pPr>
                  <w:spacing w:before="0" w:after="0" w:line="240" w:lineRule="auto"/>
                  <w:ind w:left="0"/>
                  <w:jc w:val="left"/>
                  <w:rPr>
                    <w:sz w:val="22"/>
                    <w:szCs w:val="22"/>
                  </w:rPr>
                </w:pPr>
              </w:p>
              <w:p w14:paraId="155861D7" w14:textId="77777777" w:rsidR="000738E0" w:rsidRPr="00F053A9" w:rsidRDefault="000738E0" w:rsidP="005603B3">
                <w:pPr>
                  <w:spacing w:before="0" w:after="0" w:line="240" w:lineRule="auto"/>
                  <w:ind w:left="0"/>
                  <w:jc w:val="left"/>
                  <w:rPr>
                    <w:sz w:val="22"/>
                    <w:szCs w:val="22"/>
                  </w:rPr>
                </w:pPr>
              </w:p>
            </w:tc>
            <w:tc>
              <w:tcPr>
                <w:tcW w:w="1524" w:type="dxa"/>
                <w:gridSpan w:val="2"/>
              </w:tcPr>
              <w:p w14:paraId="7AAE2881" w14:textId="77777777" w:rsidR="000738E0" w:rsidRPr="00F053A9" w:rsidRDefault="000738E0" w:rsidP="005603B3">
                <w:pPr>
                  <w:spacing w:before="0" w:after="0" w:line="240" w:lineRule="auto"/>
                  <w:ind w:left="0"/>
                  <w:jc w:val="left"/>
                  <w:rPr>
                    <w:sz w:val="22"/>
                    <w:szCs w:val="22"/>
                  </w:rPr>
                </w:pPr>
              </w:p>
            </w:tc>
            <w:tc>
              <w:tcPr>
                <w:tcW w:w="1546" w:type="dxa"/>
              </w:tcPr>
              <w:p w14:paraId="0654CDEF" w14:textId="77777777" w:rsidR="000738E0" w:rsidRPr="00F053A9" w:rsidRDefault="000738E0" w:rsidP="005603B3">
                <w:pPr>
                  <w:spacing w:before="0" w:after="0" w:line="240" w:lineRule="auto"/>
                  <w:ind w:left="0"/>
                  <w:jc w:val="left"/>
                  <w:rPr>
                    <w:sz w:val="22"/>
                    <w:szCs w:val="22"/>
                  </w:rPr>
                </w:pPr>
              </w:p>
            </w:tc>
            <w:tc>
              <w:tcPr>
                <w:tcW w:w="1343" w:type="dxa"/>
              </w:tcPr>
              <w:p w14:paraId="7E6D010B" w14:textId="77777777" w:rsidR="000738E0" w:rsidRPr="00F053A9" w:rsidRDefault="000738E0" w:rsidP="005603B3">
                <w:pPr>
                  <w:spacing w:before="0" w:after="0" w:line="240" w:lineRule="auto"/>
                  <w:ind w:left="0"/>
                  <w:jc w:val="left"/>
                  <w:rPr>
                    <w:sz w:val="22"/>
                    <w:szCs w:val="22"/>
                  </w:rPr>
                </w:pPr>
              </w:p>
            </w:tc>
            <w:tc>
              <w:tcPr>
                <w:tcW w:w="1352" w:type="dxa"/>
              </w:tcPr>
              <w:p w14:paraId="36CDFE2E" w14:textId="77777777" w:rsidR="000738E0" w:rsidRPr="00F053A9" w:rsidRDefault="000738E0" w:rsidP="005603B3">
                <w:pPr>
                  <w:spacing w:before="0" w:after="0" w:line="240" w:lineRule="auto"/>
                  <w:ind w:left="0"/>
                  <w:jc w:val="left"/>
                  <w:rPr>
                    <w:sz w:val="22"/>
                    <w:szCs w:val="22"/>
                  </w:rPr>
                </w:pPr>
              </w:p>
            </w:tc>
            <w:tc>
              <w:tcPr>
                <w:tcW w:w="1837" w:type="dxa"/>
              </w:tcPr>
              <w:p w14:paraId="179CF5DE" w14:textId="77777777" w:rsidR="000738E0" w:rsidRPr="00F053A9" w:rsidRDefault="000738E0" w:rsidP="005603B3">
                <w:pPr>
                  <w:spacing w:before="0" w:after="0" w:line="240" w:lineRule="auto"/>
                  <w:ind w:left="0"/>
                  <w:jc w:val="left"/>
                  <w:rPr>
                    <w:sz w:val="22"/>
                    <w:szCs w:val="22"/>
                  </w:rPr>
                </w:pPr>
              </w:p>
            </w:tc>
            <w:tc>
              <w:tcPr>
                <w:tcW w:w="1838" w:type="dxa"/>
              </w:tcPr>
              <w:p w14:paraId="7B91003D" w14:textId="77777777" w:rsidR="000738E0" w:rsidRPr="00F053A9" w:rsidRDefault="000738E0" w:rsidP="005603B3">
                <w:pPr>
                  <w:spacing w:before="0" w:after="0" w:line="240" w:lineRule="auto"/>
                  <w:ind w:left="0"/>
                  <w:jc w:val="left"/>
                  <w:rPr>
                    <w:sz w:val="22"/>
                    <w:szCs w:val="22"/>
                  </w:rPr>
                </w:pPr>
              </w:p>
            </w:tc>
            <w:tc>
              <w:tcPr>
                <w:tcW w:w="1837" w:type="dxa"/>
              </w:tcPr>
              <w:p w14:paraId="04C32604" w14:textId="77777777" w:rsidR="000738E0" w:rsidRPr="00F053A9" w:rsidRDefault="000738E0" w:rsidP="005603B3">
                <w:pPr>
                  <w:spacing w:before="0" w:after="0" w:line="240" w:lineRule="auto"/>
                  <w:ind w:left="0"/>
                  <w:jc w:val="left"/>
                  <w:rPr>
                    <w:sz w:val="22"/>
                    <w:szCs w:val="22"/>
                  </w:rPr>
                </w:pPr>
              </w:p>
            </w:tc>
            <w:tc>
              <w:tcPr>
                <w:tcW w:w="1838" w:type="dxa"/>
              </w:tcPr>
              <w:p w14:paraId="4D9612B0" w14:textId="77777777" w:rsidR="000738E0" w:rsidRPr="00F053A9" w:rsidRDefault="000738E0" w:rsidP="005603B3">
                <w:pPr>
                  <w:spacing w:before="0" w:after="0" w:line="240" w:lineRule="auto"/>
                  <w:ind w:left="0"/>
                  <w:jc w:val="left"/>
                  <w:rPr>
                    <w:sz w:val="22"/>
                    <w:szCs w:val="22"/>
                  </w:rPr>
                </w:pPr>
              </w:p>
            </w:tc>
          </w:tr>
          <w:tr w:rsidR="000738E0" w:rsidRPr="00F053A9" w14:paraId="16B10643" w14:textId="77777777" w:rsidTr="005603B3">
            <w:tc>
              <w:tcPr>
                <w:tcW w:w="2237" w:type="dxa"/>
              </w:tcPr>
              <w:p w14:paraId="6DE1E7C4" w14:textId="77777777" w:rsidR="000738E0" w:rsidRPr="00F053A9" w:rsidRDefault="000738E0" w:rsidP="005603B3">
                <w:pPr>
                  <w:spacing w:before="0" w:after="0" w:line="240" w:lineRule="auto"/>
                  <w:ind w:left="0"/>
                  <w:jc w:val="left"/>
                  <w:rPr>
                    <w:sz w:val="22"/>
                    <w:szCs w:val="22"/>
                  </w:rPr>
                </w:pPr>
              </w:p>
              <w:p w14:paraId="0E853BF3" w14:textId="77777777" w:rsidR="000738E0" w:rsidRPr="00F053A9" w:rsidRDefault="000738E0" w:rsidP="005603B3">
                <w:pPr>
                  <w:spacing w:before="0" w:after="0" w:line="240" w:lineRule="auto"/>
                  <w:ind w:left="0"/>
                  <w:jc w:val="left"/>
                  <w:rPr>
                    <w:sz w:val="22"/>
                    <w:szCs w:val="22"/>
                  </w:rPr>
                </w:pPr>
              </w:p>
              <w:p w14:paraId="28598291" w14:textId="77777777" w:rsidR="000738E0" w:rsidRPr="00F053A9" w:rsidRDefault="000738E0" w:rsidP="005603B3">
                <w:pPr>
                  <w:spacing w:before="0" w:after="0" w:line="240" w:lineRule="auto"/>
                  <w:ind w:left="0"/>
                  <w:jc w:val="left"/>
                  <w:rPr>
                    <w:sz w:val="22"/>
                    <w:szCs w:val="22"/>
                  </w:rPr>
                </w:pPr>
              </w:p>
            </w:tc>
            <w:tc>
              <w:tcPr>
                <w:tcW w:w="1524" w:type="dxa"/>
                <w:gridSpan w:val="2"/>
              </w:tcPr>
              <w:p w14:paraId="0CF2AB60" w14:textId="77777777" w:rsidR="000738E0" w:rsidRPr="00F053A9" w:rsidRDefault="000738E0" w:rsidP="005603B3">
                <w:pPr>
                  <w:spacing w:before="0" w:after="0" w:line="240" w:lineRule="auto"/>
                  <w:ind w:left="0"/>
                  <w:jc w:val="left"/>
                  <w:rPr>
                    <w:sz w:val="22"/>
                    <w:szCs w:val="22"/>
                  </w:rPr>
                </w:pPr>
              </w:p>
            </w:tc>
            <w:tc>
              <w:tcPr>
                <w:tcW w:w="1546" w:type="dxa"/>
              </w:tcPr>
              <w:p w14:paraId="54A54C47" w14:textId="77777777" w:rsidR="000738E0" w:rsidRPr="00F053A9" w:rsidRDefault="000738E0" w:rsidP="005603B3">
                <w:pPr>
                  <w:spacing w:before="0" w:after="0" w:line="240" w:lineRule="auto"/>
                  <w:ind w:left="0"/>
                  <w:jc w:val="left"/>
                  <w:rPr>
                    <w:sz w:val="22"/>
                    <w:szCs w:val="22"/>
                  </w:rPr>
                </w:pPr>
              </w:p>
            </w:tc>
            <w:tc>
              <w:tcPr>
                <w:tcW w:w="1343" w:type="dxa"/>
              </w:tcPr>
              <w:p w14:paraId="646C27CB" w14:textId="77777777" w:rsidR="000738E0" w:rsidRPr="00F053A9" w:rsidRDefault="000738E0" w:rsidP="005603B3">
                <w:pPr>
                  <w:spacing w:before="0" w:after="0" w:line="240" w:lineRule="auto"/>
                  <w:ind w:left="0"/>
                  <w:jc w:val="left"/>
                  <w:rPr>
                    <w:sz w:val="22"/>
                    <w:szCs w:val="22"/>
                  </w:rPr>
                </w:pPr>
              </w:p>
            </w:tc>
            <w:tc>
              <w:tcPr>
                <w:tcW w:w="1352" w:type="dxa"/>
              </w:tcPr>
              <w:p w14:paraId="243F7515" w14:textId="77777777" w:rsidR="000738E0" w:rsidRPr="00F053A9" w:rsidRDefault="000738E0" w:rsidP="005603B3">
                <w:pPr>
                  <w:spacing w:before="0" w:after="0" w:line="240" w:lineRule="auto"/>
                  <w:ind w:left="0"/>
                  <w:jc w:val="left"/>
                  <w:rPr>
                    <w:sz w:val="22"/>
                    <w:szCs w:val="22"/>
                  </w:rPr>
                </w:pPr>
              </w:p>
            </w:tc>
            <w:tc>
              <w:tcPr>
                <w:tcW w:w="1837" w:type="dxa"/>
              </w:tcPr>
              <w:p w14:paraId="317B7468" w14:textId="77777777" w:rsidR="000738E0" w:rsidRPr="00F053A9" w:rsidRDefault="000738E0" w:rsidP="005603B3">
                <w:pPr>
                  <w:spacing w:before="0" w:after="0" w:line="240" w:lineRule="auto"/>
                  <w:ind w:left="0"/>
                  <w:jc w:val="left"/>
                  <w:rPr>
                    <w:sz w:val="22"/>
                    <w:szCs w:val="22"/>
                  </w:rPr>
                </w:pPr>
              </w:p>
            </w:tc>
            <w:tc>
              <w:tcPr>
                <w:tcW w:w="1838" w:type="dxa"/>
              </w:tcPr>
              <w:p w14:paraId="682D8216" w14:textId="77777777" w:rsidR="000738E0" w:rsidRPr="00F053A9" w:rsidRDefault="000738E0" w:rsidP="005603B3">
                <w:pPr>
                  <w:spacing w:before="0" w:after="0" w:line="240" w:lineRule="auto"/>
                  <w:ind w:left="0"/>
                  <w:jc w:val="left"/>
                  <w:rPr>
                    <w:sz w:val="22"/>
                    <w:szCs w:val="22"/>
                  </w:rPr>
                </w:pPr>
              </w:p>
            </w:tc>
            <w:tc>
              <w:tcPr>
                <w:tcW w:w="1837" w:type="dxa"/>
              </w:tcPr>
              <w:p w14:paraId="34E46AB2" w14:textId="77777777" w:rsidR="000738E0" w:rsidRPr="00F053A9" w:rsidRDefault="000738E0" w:rsidP="005603B3">
                <w:pPr>
                  <w:spacing w:before="0" w:after="0" w:line="240" w:lineRule="auto"/>
                  <w:ind w:left="0"/>
                  <w:jc w:val="left"/>
                  <w:rPr>
                    <w:sz w:val="22"/>
                    <w:szCs w:val="22"/>
                  </w:rPr>
                </w:pPr>
              </w:p>
            </w:tc>
            <w:tc>
              <w:tcPr>
                <w:tcW w:w="1838" w:type="dxa"/>
              </w:tcPr>
              <w:p w14:paraId="39DE0D4D" w14:textId="77777777" w:rsidR="000738E0" w:rsidRPr="00F053A9" w:rsidRDefault="000738E0" w:rsidP="005603B3">
                <w:pPr>
                  <w:spacing w:before="0" w:after="0" w:line="240" w:lineRule="auto"/>
                  <w:ind w:left="0"/>
                  <w:jc w:val="left"/>
                  <w:rPr>
                    <w:sz w:val="22"/>
                    <w:szCs w:val="22"/>
                  </w:rPr>
                </w:pPr>
              </w:p>
            </w:tc>
          </w:tr>
          <w:tr w:rsidR="000738E0" w:rsidRPr="00F053A9" w14:paraId="4F724809" w14:textId="77777777" w:rsidTr="005603B3">
            <w:tc>
              <w:tcPr>
                <w:tcW w:w="2237" w:type="dxa"/>
              </w:tcPr>
              <w:p w14:paraId="2049F02A" w14:textId="77777777" w:rsidR="000738E0" w:rsidRPr="00F053A9" w:rsidRDefault="000738E0" w:rsidP="005603B3">
                <w:pPr>
                  <w:spacing w:before="0" w:after="0" w:line="240" w:lineRule="auto"/>
                  <w:ind w:left="0"/>
                  <w:jc w:val="left"/>
                  <w:rPr>
                    <w:sz w:val="22"/>
                    <w:szCs w:val="22"/>
                  </w:rPr>
                </w:pPr>
              </w:p>
              <w:p w14:paraId="4F8F3B19" w14:textId="77777777" w:rsidR="000738E0" w:rsidRPr="00F053A9" w:rsidRDefault="000738E0" w:rsidP="005603B3">
                <w:pPr>
                  <w:spacing w:before="0" w:after="0" w:line="240" w:lineRule="auto"/>
                  <w:ind w:left="0"/>
                  <w:jc w:val="left"/>
                  <w:rPr>
                    <w:sz w:val="22"/>
                    <w:szCs w:val="22"/>
                  </w:rPr>
                </w:pPr>
              </w:p>
              <w:p w14:paraId="44DAFEA1" w14:textId="77777777" w:rsidR="000738E0" w:rsidRPr="00F053A9" w:rsidRDefault="000738E0" w:rsidP="005603B3">
                <w:pPr>
                  <w:spacing w:before="0" w:after="0" w:line="240" w:lineRule="auto"/>
                  <w:ind w:left="0"/>
                  <w:jc w:val="left"/>
                  <w:rPr>
                    <w:sz w:val="22"/>
                    <w:szCs w:val="22"/>
                  </w:rPr>
                </w:pPr>
              </w:p>
            </w:tc>
            <w:tc>
              <w:tcPr>
                <w:tcW w:w="1524" w:type="dxa"/>
                <w:gridSpan w:val="2"/>
              </w:tcPr>
              <w:p w14:paraId="20674A72" w14:textId="77777777" w:rsidR="000738E0" w:rsidRPr="00F053A9" w:rsidRDefault="000738E0" w:rsidP="005603B3">
                <w:pPr>
                  <w:spacing w:before="0" w:after="0" w:line="240" w:lineRule="auto"/>
                  <w:ind w:left="0"/>
                  <w:jc w:val="left"/>
                  <w:rPr>
                    <w:sz w:val="22"/>
                    <w:szCs w:val="22"/>
                  </w:rPr>
                </w:pPr>
              </w:p>
            </w:tc>
            <w:tc>
              <w:tcPr>
                <w:tcW w:w="1546" w:type="dxa"/>
              </w:tcPr>
              <w:p w14:paraId="359FB6BB" w14:textId="77777777" w:rsidR="000738E0" w:rsidRPr="00F053A9" w:rsidRDefault="000738E0" w:rsidP="005603B3">
                <w:pPr>
                  <w:spacing w:before="0" w:after="0" w:line="240" w:lineRule="auto"/>
                  <w:ind w:left="0"/>
                  <w:jc w:val="left"/>
                  <w:rPr>
                    <w:sz w:val="22"/>
                    <w:szCs w:val="22"/>
                  </w:rPr>
                </w:pPr>
              </w:p>
            </w:tc>
            <w:tc>
              <w:tcPr>
                <w:tcW w:w="1343" w:type="dxa"/>
              </w:tcPr>
              <w:p w14:paraId="4B31EA11" w14:textId="77777777" w:rsidR="000738E0" w:rsidRPr="00F053A9" w:rsidRDefault="000738E0" w:rsidP="005603B3">
                <w:pPr>
                  <w:spacing w:before="0" w:after="0" w:line="240" w:lineRule="auto"/>
                  <w:ind w:left="0"/>
                  <w:jc w:val="left"/>
                  <w:rPr>
                    <w:sz w:val="22"/>
                    <w:szCs w:val="22"/>
                  </w:rPr>
                </w:pPr>
              </w:p>
            </w:tc>
            <w:tc>
              <w:tcPr>
                <w:tcW w:w="1352" w:type="dxa"/>
              </w:tcPr>
              <w:p w14:paraId="54ED689D" w14:textId="77777777" w:rsidR="000738E0" w:rsidRPr="00F053A9" w:rsidRDefault="000738E0" w:rsidP="005603B3">
                <w:pPr>
                  <w:spacing w:before="0" w:after="0" w:line="240" w:lineRule="auto"/>
                  <w:ind w:left="0"/>
                  <w:jc w:val="left"/>
                  <w:rPr>
                    <w:sz w:val="22"/>
                    <w:szCs w:val="22"/>
                  </w:rPr>
                </w:pPr>
              </w:p>
            </w:tc>
            <w:tc>
              <w:tcPr>
                <w:tcW w:w="1837" w:type="dxa"/>
              </w:tcPr>
              <w:p w14:paraId="32D33217" w14:textId="77777777" w:rsidR="000738E0" w:rsidRPr="00F053A9" w:rsidRDefault="000738E0" w:rsidP="005603B3">
                <w:pPr>
                  <w:spacing w:before="0" w:after="0" w:line="240" w:lineRule="auto"/>
                  <w:ind w:left="0"/>
                  <w:jc w:val="left"/>
                  <w:rPr>
                    <w:sz w:val="22"/>
                    <w:szCs w:val="22"/>
                  </w:rPr>
                </w:pPr>
              </w:p>
            </w:tc>
            <w:tc>
              <w:tcPr>
                <w:tcW w:w="1838" w:type="dxa"/>
              </w:tcPr>
              <w:p w14:paraId="6B357B23" w14:textId="77777777" w:rsidR="000738E0" w:rsidRPr="00F053A9" w:rsidRDefault="000738E0" w:rsidP="005603B3">
                <w:pPr>
                  <w:spacing w:before="0" w:after="0" w:line="240" w:lineRule="auto"/>
                  <w:ind w:left="0"/>
                  <w:jc w:val="left"/>
                  <w:rPr>
                    <w:sz w:val="22"/>
                    <w:szCs w:val="22"/>
                  </w:rPr>
                </w:pPr>
              </w:p>
            </w:tc>
            <w:tc>
              <w:tcPr>
                <w:tcW w:w="1837" w:type="dxa"/>
              </w:tcPr>
              <w:p w14:paraId="7DC1E54C" w14:textId="77777777" w:rsidR="000738E0" w:rsidRPr="00F053A9" w:rsidRDefault="000738E0" w:rsidP="005603B3">
                <w:pPr>
                  <w:spacing w:before="0" w:after="0" w:line="240" w:lineRule="auto"/>
                  <w:ind w:left="0"/>
                  <w:jc w:val="left"/>
                  <w:rPr>
                    <w:sz w:val="22"/>
                    <w:szCs w:val="22"/>
                  </w:rPr>
                </w:pPr>
              </w:p>
            </w:tc>
            <w:tc>
              <w:tcPr>
                <w:tcW w:w="1838" w:type="dxa"/>
              </w:tcPr>
              <w:p w14:paraId="128690EB" w14:textId="77777777" w:rsidR="000738E0" w:rsidRPr="00F053A9" w:rsidRDefault="000738E0" w:rsidP="005603B3">
                <w:pPr>
                  <w:spacing w:before="0" w:after="0" w:line="240" w:lineRule="auto"/>
                  <w:ind w:left="0"/>
                  <w:jc w:val="left"/>
                  <w:rPr>
                    <w:sz w:val="22"/>
                    <w:szCs w:val="22"/>
                  </w:rPr>
                </w:pPr>
              </w:p>
            </w:tc>
          </w:tr>
          <w:tr w:rsidR="000738E0" w:rsidRPr="00F053A9" w14:paraId="45803562" w14:textId="77777777" w:rsidTr="005603B3">
            <w:tc>
              <w:tcPr>
                <w:tcW w:w="3742" w:type="dxa"/>
                <w:gridSpan w:val="2"/>
                <w:tcBorders>
                  <w:right w:val="single" w:sz="4" w:space="0" w:color="auto"/>
                </w:tcBorders>
                <w:shd w:val="clear" w:color="auto" w:fill="D9D9D9" w:themeFill="background1" w:themeFillShade="D9"/>
              </w:tcPr>
              <w:p w14:paraId="6E4251BD" w14:textId="77777777" w:rsidR="000738E0" w:rsidRPr="00F053A9" w:rsidRDefault="000738E0" w:rsidP="005603B3">
                <w:pPr>
                  <w:spacing w:before="40" w:after="40" w:line="240" w:lineRule="auto"/>
                  <w:ind w:left="0"/>
                  <w:jc w:val="left"/>
                  <w:rPr>
                    <w:b/>
                    <w:sz w:val="22"/>
                    <w:szCs w:val="22"/>
                  </w:rPr>
                </w:pPr>
                <w:r w:rsidRPr="00F053A9">
                  <w:rPr>
                    <w:b/>
                    <w:sz w:val="22"/>
                    <w:szCs w:val="22"/>
                  </w:rPr>
                  <w:t>TOTAL DES MONTANTS (MF)</w:t>
                </w:r>
              </w:p>
            </w:tc>
            <w:tc>
              <w:tcPr>
                <w:tcW w:w="1565" w:type="dxa"/>
                <w:gridSpan w:val="2"/>
                <w:tcBorders>
                  <w:left w:val="single" w:sz="4" w:space="0" w:color="auto"/>
                  <w:right w:val="single" w:sz="4" w:space="0" w:color="auto"/>
                </w:tcBorders>
                <w:shd w:val="clear" w:color="auto" w:fill="auto"/>
              </w:tcPr>
              <w:p w14:paraId="0146C303" w14:textId="77777777" w:rsidR="000738E0" w:rsidRPr="00F053A9" w:rsidRDefault="000738E0" w:rsidP="005603B3">
                <w:pPr>
                  <w:spacing w:before="40" w:after="40" w:line="240" w:lineRule="auto"/>
                  <w:ind w:left="0"/>
                  <w:jc w:val="left"/>
                  <w:rPr>
                    <w:b/>
                    <w:sz w:val="22"/>
                    <w:szCs w:val="22"/>
                  </w:rPr>
                </w:pPr>
              </w:p>
            </w:tc>
            <w:tc>
              <w:tcPr>
                <w:tcW w:w="2695" w:type="dxa"/>
                <w:gridSpan w:val="2"/>
                <w:tcBorders>
                  <w:left w:val="single" w:sz="4" w:space="0" w:color="auto"/>
                </w:tcBorders>
                <w:shd w:val="clear" w:color="auto" w:fill="D9D9D9" w:themeFill="background1" w:themeFillShade="D9"/>
              </w:tcPr>
              <w:p w14:paraId="12B40D9A" w14:textId="77777777" w:rsidR="000738E0" w:rsidRPr="00F053A9" w:rsidRDefault="000738E0" w:rsidP="005603B3">
                <w:pPr>
                  <w:spacing w:before="40" w:after="40" w:line="240" w:lineRule="auto"/>
                  <w:ind w:left="0"/>
                  <w:jc w:val="left"/>
                  <w:rPr>
                    <w:b/>
                    <w:sz w:val="22"/>
                    <w:szCs w:val="22"/>
                  </w:rPr>
                </w:pPr>
              </w:p>
            </w:tc>
            <w:tc>
              <w:tcPr>
                <w:tcW w:w="1837" w:type="dxa"/>
              </w:tcPr>
              <w:p w14:paraId="207A99AD" w14:textId="77777777" w:rsidR="000738E0" w:rsidRPr="00F053A9" w:rsidRDefault="000738E0" w:rsidP="005603B3">
                <w:pPr>
                  <w:spacing w:before="40" w:after="40" w:line="240" w:lineRule="auto"/>
                  <w:ind w:left="0"/>
                  <w:jc w:val="left"/>
                  <w:rPr>
                    <w:b/>
                    <w:sz w:val="22"/>
                    <w:szCs w:val="22"/>
                  </w:rPr>
                </w:pPr>
              </w:p>
            </w:tc>
            <w:tc>
              <w:tcPr>
                <w:tcW w:w="1838" w:type="dxa"/>
              </w:tcPr>
              <w:p w14:paraId="1A6640D4" w14:textId="77777777" w:rsidR="000738E0" w:rsidRPr="00F053A9" w:rsidRDefault="000738E0" w:rsidP="005603B3">
                <w:pPr>
                  <w:spacing w:before="40" w:after="40" w:line="240" w:lineRule="auto"/>
                  <w:ind w:left="0"/>
                  <w:jc w:val="left"/>
                  <w:rPr>
                    <w:b/>
                    <w:sz w:val="22"/>
                    <w:szCs w:val="22"/>
                  </w:rPr>
                </w:pPr>
              </w:p>
            </w:tc>
            <w:tc>
              <w:tcPr>
                <w:tcW w:w="1837" w:type="dxa"/>
              </w:tcPr>
              <w:p w14:paraId="5FD1BEF9" w14:textId="77777777" w:rsidR="000738E0" w:rsidRPr="00F053A9" w:rsidRDefault="000738E0" w:rsidP="005603B3">
                <w:pPr>
                  <w:spacing w:before="40" w:after="40" w:line="240" w:lineRule="auto"/>
                  <w:ind w:left="0"/>
                  <w:jc w:val="left"/>
                  <w:rPr>
                    <w:b/>
                    <w:sz w:val="22"/>
                    <w:szCs w:val="22"/>
                  </w:rPr>
                </w:pPr>
              </w:p>
            </w:tc>
            <w:tc>
              <w:tcPr>
                <w:tcW w:w="1838" w:type="dxa"/>
              </w:tcPr>
              <w:p w14:paraId="0C983043" w14:textId="77777777" w:rsidR="000738E0" w:rsidRPr="00F053A9" w:rsidRDefault="000738E0" w:rsidP="005603B3">
                <w:pPr>
                  <w:spacing w:before="40" w:after="40" w:line="240" w:lineRule="auto"/>
                  <w:ind w:left="0"/>
                  <w:jc w:val="left"/>
                  <w:rPr>
                    <w:b/>
                    <w:sz w:val="22"/>
                    <w:szCs w:val="22"/>
                  </w:rPr>
                </w:pPr>
              </w:p>
            </w:tc>
          </w:tr>
          <w:tr w:rsidR="000738E0" w:rsidRPr="00F053A9" w14:paraId="03562143" w14:textId="77777777" w:rsidTr="005603B3">
            <w:tc>
              <w:tcPr>
                <w:tcW w:w="8002" w:type="dxa"/>
                <w:gridSpan w:val="6"/>
                <w:shd w:val="clear" w:color="auto" w:fill="D9D9D9" w:themeFill="background1" w:themeFillShade="D9"/>
              </w:tcPr>
              <w:p w14:paraId="628CCF89" w14:textId="77777777" w:rsidR="000738E0" w:rsidRPr="00F053A9" w:rsidRDefault="000738E0" w:rsidP="005603B3">
                <w:pPr>
                  <w:spacing w:before="40" w:after="40" w:line="240" w:lineRule="auto"/>
                  <w:ind w:left="0"/>
                  <w:jc w:val="left"/>
                  <w:rPr>
                    <w:b/>
                    <w:sz w:val="22"/>
                    <w:szCs w:val="22"/>
                  </w:rPr>
                </w:pPr>
                <w:r w:rsidRPr="00F053A9">
                  <w:rPr>
                    <w:b/>
                    <w:sz w:val="22"/>
                    <w:szCs w:val="22"/>
                  </w:rPr>
                  <w:t>Estimation de la charge de l’entreprise par rapport à sa capacité (%)</w:t>
                </w:r>
              </w:p>
            </w:tc>
            <w:tc>
              <w:tcPr>
                <w:tcW w:w="1837" w:type="dxa"/>
              </w:tcPr>
              <w:p w14:paraId="4F0299EE" w14:textId="77777777" w:rsidR="000738E0" w:rsidRPr="00F053A9" w:rsidRDefault="000738E0" w:rsidP="005603B3">
                <w:pPr>
                  <w:spacing w:before="40" w:after="40" w:line="240" w:lineRule="auto"/>
                  <w:ind w:left="0"/>
                  <w:jc w:val="left"/>
                  <w:rPr>
                    <w:b/>
                    <w:sz w:val="22"/>
                    <w:szCs w:val="22"/>
                  </w:rPr>
                </w:pPr>
              </w:p>
            </w:tc>
            <w:tc>
              <w:tcPr>
                <w:tcW w:w="1838" w:type="dxa"/>
              </w:tcPr>
              <w:p w14:paraId="31D80D2A" w14:textId="77777777" w:rsidR="000738E0" w:rsidRPr="00F053A9" w:rsidRDefault="000738E0" w:rsidP="005603B3">
                <w:pPr>
                  <w:spacing w:before="40" w:after="40" w:line="240" w:lineRule="auto"/>
                  <w:ind w:left="0"/>
                  <w:jc w:val="left"/>
                  <w:rPr>
                    <w:b/>
                    <w:sz w:val="22"/>
                    <w:szCs w:val="22"/>
                  </w:rPr>
                </w:pPr>
              </w:p>
            </w:tc>
            <w:tc>
              <w:tcPr>
                <w:tcW w:w="1837" w:type="dxa"/>
              </w:tcPr>
              <w:p w14:paraId="487DC598" w14:textId="77777777" w:rsidR="000738E0" w:rsidRPr="00F053A9" w:rsidRDefault="000738E0" w:rsidP="005603B3">
                <w:pPr>
                  <w:spacing w:before="40" w:after="40" w:line="240" w:lineRule="auto"/>
                  <w:ind w:left="0"/>
                  <w:jc w:val="left"/>
                  <w:rPr>
                    <w:b/>
                    <w:sz w:val="22"/>
                    <w:szCs w:val="22"/>
                  </w:rPr>
                </w:pPr>
              </w:p>
            </w:tc>
            <w:tc>
              <w:tcPr>
                <w:tcW w:w="1838" w:type="dxa"/>
              </w:tcPr>
              <w:p w14:paraId="1C12410C" w14:textId="77777777" w:rsidR="000738E0" w:rsidRPr="00F053A9" w:rsidRDefault="000738E0" w:rsidP="005603B3">
                <w:pPr>
                  <w:spacing w:before="40" w:after="40" w:line="240" w:lineRule="auto"/>
                  <w:ind w:left="0"/>
                  <w:jc w:val="left"/>
                  <w:rPr>
                    <w:b/>
                    <w:sz w:val="22"/>
                    <w:szCs w:val="22"/>
                  </w:rPr>
                </w:pPr>
              </w:p>
            </w:tc>
          </w:tr>
        </w:tbl>
        <w:p w14:paraId="49EA6E46" w14:textId="7BB96CFE" w:rsidR="000738E0" w:rsidRDefault="006649BF" w:rsidP="00056418"/>
      </w:sdtContent>
    </w:sdt>
    <w:sectPr w:rsidR="000738E0" w:rsidSect="005603B3">
      <w:footerReference w:type="default" r:id="rId19"/>
      <w:type w:val="oddPage"/>
      <w:pgSz w:w="16838" w:h="11906" w:orient="landscape"/>
      <w:pgMar w:top="709" w:right="709" w:bottom="1133" w:left="993" w:header="429" w:footer="4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EDCD1" w14:textId="77777777" w:rsidR="006649BF" w:rsidRDefault="006649BF" w:rsidP="00056418">
      <w:r>
        <w:separator/>
      </w:r>
    </w:p>
  </w:endnote>
  <w:endnote w:type="continuationSeparator" w:id="0">
    <w:p w14:paraId="3044A0BD" w14:textId="77777777" w:rsidR="006649BF" w:rsidRDefault="006649BF" w:rsidP="0005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811885"/>
      <w:docPartObj>
        <w:docPartGallery w:val="Page Numbers (Bottom of Page)"/>
        <w:docPartUnique/>
      </w:docPartObj>
    </w:sdtPr>
    <w:sdtEndPr/>
    <w:sdtContent>
      <w:p w14:paraId="4049D071" w14:textId="48E7BE80" w:rsidR="00B33FEC" w:rsidRPr="00E77046" w:rsidRDefault="00B33FEC" w:rsidP="00551229">
        <w:pPr>
          <w:pStyle w:val="Pieddepage"/>
          <w:ind w:left="0"/>
          <w:jc w:val="left"/>
        </w:pPr>
        <w:r>
          <w:t>Règlement de la consultation marché standard travaux</w:t>
        </w:r>
        <w:r>
          <w:tab/>
        </w:r>
        <w:r>
          <w:fldChar w:fldCharType="begin"/>
        </w:r>
        <w:r>
          <w:instrText>PAGE   \* MERGEFORMAT</w:instrText>
        </w:r>
        <w:r>
          <w:fldChar w:fldCharType="separate"/>
        </w:r>
        <w:r w:rsidR="00155687">
          <w:rPr>
            <w:noProof/>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B022F" w14:textId="511FFDD0" w:rsidR="00B33FEC" w:rsidRPr="003E1111" w:rsidRDefault="00B33FEC" w:rsidP="00551229">
    <w:pPr>
      <w:pStyle w:val="Pieddepage"/>
      <w:ind w:left="0"/>
    </w:pPr>
    <w:r>
      <w:t>Annexe 1 au règlement : déclaration d’intention de soumissionner</w:t>
    </w:r>
    <w:r>
      <w:tab/>
    </w:r>
    <w:r>
      <w:fldChar w:fldCharType="begin"/>
    </w:r>
    <w:r>
      <w:instrText xml:space="preserve"> PAGE   \* MERGEFORMAT </w:instrText>
    </w:r>
    <w:r>
      <w:fldChar w:fldCharType="separate"/>
    </w:r>
    <w:r w:rsidR="00155687">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EC7DA" w14:textId="3FB36777" w:rsidR="00B33FEC" w:rsidRPr="003E1111" w:rsidRDefault="00B33FEC" w:rsidP="00551229">
    <w:pPr>
      <w:pStyle w:val="Pieddepage"/>
      <w:ind w:left="0"/>
    </w:pPr>
    <w:r>
      <w:t>Annexe 2 au règlement : fiche d’identification d’un sous-traitant</w:t>
    </w:r>
    <w:r>
      <w:tab/>
    </w:r>
    <w:r>
      <w:fldChar w:fldCharType="begin"/>
    </w:r>
    <w:r>
      <w:instrText xml:space="preserve"> PAGE   \* MERGEFORMAT </w:instrText>
    </w:r>
    <w:r>
      <w:fldChar w:fldCharType="separate"/>
    </w:r>
    <w:r w:rsidR="00155687">
      <w:rPr>
        <w:noProof/>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20B7B" w14:textId="686DC9EF" w:rsidR="00B33FEC" w:rsidRPr="003E1111" w:rsidRDefault="00B33FEC" w:rsidP="00551229">
    <w:pPr>
      <w:pStyle w:val="Pieddepage"/>
      <w:ind w:left="0"/>
    </w:pPr>
    <w:r>
      <w:t>Annexe 3 au règlement : certificat de visite des lieux</w:t>
    </w:r>
    <w:r>
      <w:tab/>
    </w:r>
    <w:r>
      <w:fldChar w:fldCharType="begin"/>
    </w:r>
    <w:r>
      <w:instrText xml:space="preserve"> PAGE   \* MERGEFORMAT </w:instrText>
    </w:r>
    <w:r>
      <w:fldChar w:fldCharType="separate"/>
    </w:r>
    <w:r w:rsidR="00155687">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418384"/>
      <w:docPartObj>
        <w:docPartGallery w:val="Page Numbers (Bottom of Page)"/>
        <w:docPartUnique/>
      </w:docPartObj>
    </w:sdtPr>
    <w:sdtEndPr/>
    <w:sdtContent>
      <w:p w14:paraId="50473A9A" w14:textId="77777777" w:rsidR="00B33FEC" w:rsidRPr="003E1111" w:rsidRDefault="00B33FEC" w:rsidP="005603B3">
        <w:pPr>
          <w:pStyle w:val="Pieddepage"/>
          <w:ind w:left="0"/>
          <w:jc w:val="left"/>
        </w:pPr>
        <w:r>
          <w:t xml:space="preserve">Annexe </w:t>
        </w:r>
        <w:r w:rsidRPr="00F053A9">
          <w:rPr>
            <w:color w:val="0070C0"/>
          </w:rPr>
          <w:t xml:space="preserve">4 </w:t>
        </w:r>
        <w:r>
          <w:t>au règlement : modèle de tableau de références</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65485"/>
      <w:docPartObj>
        <w:docPartGallery w:val="Page Numbers (Bottom of Page)"/>
        <w:docPartUnique/>
      </w:docPartObj>
    </w:sdtPr>
    <w:sdtEndPr/>
    <w:sdtContent>
      <w:p w14:paraId="30836F6D" w14:textId="77777777" w:rsidR="00B33FEC" w:rsidRPr="00C347A3" w:rsidRDefault="00B33FEC" w:rsidP="005603B3">
        <w:pPr>
          <w:pStyle w:val="Pieddepage"/>
          <w:ind w:left="0"/>
          <w:jc w:val="left"/>
        </w:pPr>
        <w:r>
          <w:t xml:space="preserve">Annexe </w:t>
        </w:r>
        <w:r w:rsidRPr="00F053A9">
          <w:rPr>
            <w:color w:val="0070C0"/>
          </w:rPr>
          <w:t xml:space="preserve">5 </w:t>
        </w:r>
        <w:r>
          <w:t>au règlement : modèle de plan de charge prévisionnel</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AA835" w14:textId="77777777" w:rsidR="006649BF" w:rsidRDefault="006649BF" w:rsidP="00056418">
      <w:r>
        <w:separator/>
      </w:r>
    </w:p>
  </w:footnote>
  <w:footnote w:type="continuationSeparator" w:id="0">
    <w:p w14:paraId="0702A8D8" w14:textId="77777777" w:rsidR="006649BF" w:rsidRDefault="006649BF" w:rsidP="00056418">
      <w:r>
        <w:continuationSeparator/>
      </w:r>
    </w:p>
  </w:footnote>
  <w:footnote w:id="1">
    <w:p w14:paraId="6DC370C7" w14:textId="77777777" w:rsidR="00B33FEC" w:rsidRDefault="00B33FEC" w:rsidP="00897DB7">
      <w:pPr>
        <w:pStyle w:val="Notedebasdepage"/>
      </w:pPr>
      <w:r>
        <w:rPr>
          <w:rStyle w:val="Appelnotedebasdep"/>
          <w:sz w:val="18"/>
          <w:szCs w:val="18"/>
        </w:rPr>
        <w:footnoteRef/>
      </w:r>
      <w:r>
        <w:t xml:space="preserve"> Arrêté modifié n° 2013-347/GNC du 12 février 2013 relatif à la dématérialisation des procédures de passation des marchés publics.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70AAF" w14:textId="77777777" w:rsidR="00B33FEC" w:rsidRDefault="00B33FEC" w:rsidP="00056418">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841BE41" w14:textId="77777777" w:rsidR="00B33FEC" w:rsidRDefault="00B33FEC" w:rsidP="0005641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F9673" w14:textId="77777777" w:rsidR="00B33FEC" w:rsidRDefault="00B33FE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C5B77BE" w14:textId="77777777" w:rsidR="00B33FEC" w:rsidRDefault="00B33FEC">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D01217"/>
    <w:multiLevelType w:val="hybridMultilevel"/>
    <w:tmpl w:val="676ABC1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EA3C9A"/>
    <w:multiLevelType w:val="hybridMultilevel"/>
    <w:tmpl w:val="8AEACC66"/>
    <w:lvl w:ilvl="0" w:tplc="2E76BEE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C015EC"/>
    <w:multiLevelType w:val="hybridMultilevel"/>
    <w:tmpl w:val="681C8C26"/>
    <w:lvl w:ilvl="0" w:tplc="009E0382">
      <w:numFmt w:val="bullet"/>
      <w:pStyle w:val="Listenormale"/>
      <w:lvlText w:val="-"/>
      <w:lvlJc w:val="left"/>
      <w:pPr>
        <w:ind w:left="1930" w:hanging="360"/>
      </w:pPr>
      <w:rPr>
        <w:rFonts w:ascii="Times New Roman" w:eastAsia="Times New Roman" w:hAnsi="Times New Roman" w:cs="Times New Roman" w:hint="default"/>
      </w:rPr>
    </w:lvl>
    <w:lvl w:ilvl="1" w:tplc="040C0003" w:tentative="1">
      <w:start w:val="1"/>
      <w:numFmt w:val="bullet"/>
      <w:lvlText w:val="o"/>
      <w:lvlJc w:val="left"/>
      <w:pPr>
        <w:ind w:left="2650" w:hanging="360"/>
      </w:pPr>
      <w:rPr>
        <w:rFonts w:ascii="Courier New" w:hAnsi="Courier New" w:cs="Courier New" w:hint="default"/>
      </w:rPr>
    </w:lvl>
    <w:lvl w:ilvl="2" w:tplc="040C0005" w:tentative="1">
      <w:start w:val="1"/>
      <w:numFmt w:val="bullet"/>
      <w:lvlText w:val=""/>
      <w:lvlJc w:val="left"/>
      <w:pPr>
        <w:ind w:left="3370" w:hanging="360"/>
      </w:pPr>
      <w:rPr>
        <w:rFonts w:ascii="Wingdings" w:hAnsi="Wingdings" w:hint="default"/>
      </w:rPr>
    </w:lvl>
    <w:lvl w:ilvl="3" w:tplc="040C0001" w:tentative="1">
      <w:start w:val="1"/>
      <w:numFmt w:val="bullet"/>
      <w:lvlText w:val=""/>
      <w:lvlJc w:val="left"/>
      <w:pPr>
        <w:ind w:left="4090" w:hanging="360"/>
      </w:pPr>
      <w:rPr>
        <w:rFonts w:ascii="Symbol" w:hAnsi="Symbol" w:hint="default"/>
      </w:rPr>
    </w:lvl>
    <w:lvl w:ilvl="4" w:tplc="040C0003" w:tentative="1">
      <w:start w:val="1"/>
      <w:numFmt w:val="bullet"/>
      <w:lvlText w:val="o"/>
      <w:lvlJc w:val="left"/>
      <w:pPr>
        <w:ind w:left="4810" w:hanging="360"/>
      </w:pPr>
      <w:rPr>
        <w:rFonts w:ascii="Courier New" w:hAnsi="Courier New" w:cs="Courier New" w:hint="default"/>
      </w:rPr>
    </w:lvl>
    <w:lvl w:ilvl="5" w:tplc="040C0005" w:tentative="1">
      <w:start w:val="1"/>
      <w:numFmt w:val="bullet"/>
      <w:lvlText w:val=""/>
      <w:lvlJc w:val="left"/>
      <w:pPr>
        <w:ind w:left="5530" w:hanging="360"/>
      </w:pPr>
      <w:rPr>
        <w:rFonts w:ascii="Wingdings" w:hAnsi="Wingdings" w:hint="default"/>
      </w:rPr>
    </w:lvl>
    <w:lvl w:ilvl="6" w:tplc="040C0001" w:tentative="1">
      <w:start w:val="1"/>
      <w:numFmt w:val="bullet"/>
      <w:lvlText w:val=""/>
      <w:lvlJc w:val="left"/>
      <w:pPr>
        <w:ind w:left="6250" w:hanging="360"/>
      </w:pPr>
      <w:rPr>
        <w:rFonts w:ascii="Symbol" w:hAnsi="Symbol" w:hint="default"/>
      </w:rPr>
    </w:lvl>
    <w:lvl w:ilvl="7" w:tplc="040C0003" w:tentative="1">
      <w:start w:val="1"/>
      <w:numFmt w:val="bullet"/>
      <w:lvlText w:val="o"/>
      <w:lvlJc w:val="left"/>
      <w:pPr>
        <w:ind w:left="6970" w:hanging="360"/>
      </w:pPr>
      <w:rPr>
        <w:rFonts w:ascii="Courier New" w:hAnsi="Courier New" w:cs="Courier New" w:hint="default"/>
      </w:rPr>
    </w:lvl>
    <w:lvl w:ilvl="8" w:tplc="040C0005" w:tentative="1">
      <w:start w:val="1"/>
      <w:numFmt w:val="bullet"/>
      <w:lvlText w:val=""/>
      <w:lvlJc w:val="left"/>
      <w:pPr>
        <w:ind w:left="7690" w:hanging="360"/>
      </w:pPr>
      <w:rPr>
        <w:rFonts w:ascii="Wingdings" w:hAnsi="Wingdings" w:hint="default"/>
      </w:rPr>
    </w:lvl>
  </w:abstractNum>
  <w:abstractNum w:abstractNumId="4">
    <w:nsid w:val="0FA85D97"/>
    <w:multiLevelType w:val="hybridMultilevel"/>
    <w:tmpl w:val="6764C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6755A2"/>
    <w:multiLevelType w:val="hybridMultilevel"/>
    <w:tmpl w:val="F2869034"/>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16AB4C6B"/>
    <w:multiLevelType w:val="hybridMultilevel"/>
    <w:tmpl w:val="D48E0646"/>
    <w:lvl w:ilvl="0" w:tplc="040C000D">
      <w:start w:val="1"/>
      <w:numFmt w:val="bullet"/>
      <w:lvlText w:val=""/>
      <w:lvlJc w:val="left"/>
      <w:pPr>
        <w:ind w:left="1930" w:hanging="360"/>
      </w:pPr>
      <w:rPr>
        <w:rFonts w:ascii="Wingdings" w:hAnsi="Wingdings" w:hint="default"/>
      </w:rPr>
    </w:lvl>
    <w:lvl w:ilvl="1" w:tplc="040C0003" w:tentative="1">
      <w:start w:val="1"/>
      <w:numFmt w:val="bullet"/>
      <w:lvlText w:val="o"/>
      <w:lvlJc w:val="left"/>
      <w:pPr>
        <w:ind w:left="2650" w:hanging="360"/>
      </w:pPr>
      <w:rPr>
        <w:rFonts w:ascii="Courier New" w:hAnsi="Courier New" w:cs="Courier New" w:hint="default"/>
      </w:rPr>
    </w:lvl>
    <w:lvl w:ilvl="2" w:tplc="040C0005" w:tentative="1">
      <w:start w:val="1"/>
      <w:numFmt w:val="bullet"/>
      <w:lvlText w:val=""/>
      <w:lvlJc w:val="left"/>
      <w:pPr>
        <w:ind w:left="3370" w:hanging="360"/>
      </w:pPr>
      <w:rPr>
        <w:rFonts w:ascii="Wingdings" w:hAnsi="Wingdings" w:hint="default"/>
      </w:rPr>
    </w:lvl>
    <w:lvl w:ilvl="3" w:tplc="040C0001" w:tentative="1">
      <w:start w:val="1"/>
      <w:numFmt w:val="bullet"/>
      <w:lvlText w:val=""/>
      <w:lvlJc w:val="left"/>
      <w:pPr>
        <w:ind w:left="4090" w:hanging="360"/>
      </w:pPr>
      <w:rPr>
        <w:rFonts w:ascii="Symbol" w:hAnsi="Symbol" w:hint="default"/>
      </w:rPr>
    </w:lvl>
    <w:lvl w:ilvl="4" w:tplc="040C0003" w:tentative="1">
      <w:start w:val="1"/>
      <w:numFmt w:val="bullet"/>
      <w:lvlText w:val="o"/>
      <w:lvlJc w:val="left"/>
      <w:pPr>
        <w:ind w:left="4810" w:hanging="360"/>
      </w:pPr>
      <w:rPr>
        <w:rFonts w:ascii="Courier New" w:hAnsi="Courier New" w:cs="Courier New" w:hint="default"/>
      </w:rPr>
    </w:lvl>
    <w:lvl w:ilvl="5" w:tplc="040C0005" w:tentative="1">
      <w:start w:val="1"/>
      <w:numFmt w:val="bullet"/>
      <w:lvlText w:val=""/>
      <w:lvlJc w:val="left"/>
      <w:pPr>
        <w:ind w:left="5530" w:hanging="360"/>
      </w:pPr>
      <w:rPr>
        <w:rFonts w:ascii="Wingdings" w:hAnsi="Wingdings" w:hint="default"/>
      </w:rPr>
    </w:lvl>
    <w:lvl w:ilvl="6" w:tplc="040C0001" w:tentative="1">
      <w:start w:val="1"/>
      <w:numFmt w:val="bullet"/>
      <w:lvlText w:val=""/>
      <w:lvlJc w:val="left"/>
      <w:pPr>
        <w:ind w:left="6250" w:hanging="360"/>
      </w:pPr>
      <w:rPr>
        <w:rFonts w:ascii="Symbol" w:hAnsi="Symbol" w:hint="default"/>
      </w:rPr>
    </w:lvl>
    <w:lvl w:ilvl="7" w:tplc="040C0003" w:tentative="1">
      <w:start w:val="1"/>
      <w:numFmt w:val="bullet"/>
      <w:lvlText w:val="o"/>
      <w:lvlJc w:val="left"/>
      <w:pPr>
        <w:ind w:left="6970" w:hanging="360"/>
      </w:pPr>
      <w:rPr>
        <w:rFonts w:ascii="Courier New" w:hAnsi="Courier New" w:cs="Courier New" w:hint="default"/>
      </w:rPr>
    </w:lvl>
    <w:lvl w:ilvl="8" w:tplc="040C0005" w:tentative="1">
      <w:start w:val="1"/>
      <w:numFmt w:val="bullet"/>
      <w:lvlText w:val=""/>
      <w:lvlJc w:val="left"/>
      <w:pPr>
        <w:ind w:left="7690" w:hanging="360"/>
      </w:pPr>
      <w:rPr>
        <w:rFonts w:ascii="Wingdings" w:hAnsi="Wingdings" w:hint="default"/>
      </w:rPr>
    </w:lvl>
  </w:abstractNum>
  <w:abstractNum w:abstractNumId="7">
    <w:nsid w:val="16D4681E"/>
    <w:multiLevelType w:val="hybridMultilevel"/>
    <w:tmpl w:val="4226F7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DD0F09"/>
    <w:multiLevelType w:val="hybridMultilevel"/>
    <w:tmpl w:val="2346B8F8"/>
    <w:lvl w:ilvl="0" w:tplc="2E76BEE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671A18"/>
    <w:multiLevelType w:val="hybridMultilevel"/>
    <w:tmpl w:val="42343FC0"/>
    <w:lvl w:ilvl="0" w:tplc="E128743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257DC0"/>
    <w:multiLevelType w:val="hybridMultilevel"/>
    <w:tmpl w:val="E67E055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1CB50B1F"/>
    <w:multiLevelType w:val="hybridMultilevel"/>
    <w:tmpl w:val="C7DA96B4"/>
    <w:lvl w:ilvl="0" w:tplc="921E0C06">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22C64F6B"/>
    <w:multiLevelType w:val="hybridMultilevel"/>
    <w:tmpl w:val="E6C22910"/>
    <w:lvl w:ilvl="0" w:tplc="F9B8C7CC">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3775791"/>
    <w:multiLevelType w:val="hybridMultilevel"/>
    <w:tmpl w:val="7D024238"/>
    <w:lvl w:ilvl="0" w:tplc="040C0011">
      <w:start w:val="1"/>
      <w:numFmt w:val="decimal"/>
      <w:pStyle w:val="ListeX"/>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9EB4F04"/>
    <w:multiLevelType w:val="hybridMultilevel"/>
    <w:tmpl w:val="43D0F9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30874BE"/>
    <w:multiLevelType w:val="hybridMultilevel"/>
    <w:tmpl w:val="EF72AF56"/>
    <w:lvl w:ilvl="0" w:tplc="040C000F">
      <w:start w:val="1"/>
      <w:numFmt w:val="decimal"/>
      <w:lvlText w:val="%1."/>
      <w:lvlJc w:val="left"/>
      <w:pPr>
        <w:ind w:left="1495"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nsid w:val="373944F7"/>
    <w:multiLevelType w:val="hybridMultilevel"/>
    <w:tmpl w:val="9198E3FE"/>
    <w:lvl w:ilvl="0" w:tplc="108286B8">
      <w:numFmt w:val="bullet"/>
      <w:lvlText w:val="-"/>
      <w:lvlJc w:val="left"/>
      <w:pPr>
        <w:ind w:left="1570" w:hanging="360"/>
      </w:pPr>
      <w:rPr>
        <w:rFonts w:ascii="Calibri" w:eastAsia="Times New Roman" w:hAnsi="Calibri" w:cs="Calibri" w:hint="default"/>
      </w:rPr>
    </w:lvl>
    <w:lvl w:ilvl="1" w:tplc="040C0003" w:tentative="1">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7">
    <w:nsid w:val="39E41E0F"/>
    <w:multiLevelType w:val="hybridMultilevel"/>
    <w:tmpl w:val="9EEC6CFA"/>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nsid w:val="3B9C1432"/>
    <w:multiLevelType w:val="hybridMultilevel"/>
    <w:tmpl w:val="CB0E757C"/>
    <w:lvl w:ilvl="0" w:tplc="F9B8C7CC">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nsid w:val="3D121E35"/>
    <w:multiLevelType w:val="hybridMultilevel"/>
    <w:tmpl w:val="04CEC9B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28D500D"/>
    <w:multiLevelType w:val="hybridMultilevel"/>
    <w:tmpl w:val="6DDE4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0D713C0"/>
    <w:multiLevelType w:val="hybridMultilevel"/>
    <w:tmpl w:val="CF964030"/>
    <w:lvl w:ilvl="0" w:tplc="D0B407A2">
      <w:numFmt w:val="bullet"/>
      <w:pStyle w:val="Liste-X"/>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5514254"/>
    <w:multiLevelType w:val="hybridMultilevel"/>
    <w:tmpl w:val="9FB6A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745CCA"/>
    <w:multiLevelType w:val="hybridMultilevel"/>
    <w:tmpl w:val="7D0242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69D1801"/>
    <w:multiLevelType w:val="hybridMultilevel"/>
    <w:tmpl w:val="26B69C82"/>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C60F57"/>
    <w:multiLevelType w:val="hybridMultilevel"/>
    <w:tmpl w:val="EF72AF5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nsid w:val="6B573196"/>
    <w:multiLevelType w:val="hybridMultilevel"/>
    <w:tmpl w:val="137A767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04D176A"/>
    <w:multiLevelType w:val="hybridMultilevel"/>
    <w:tmpl w:val="F8CA2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D2F5722"/>
    <w:multiLevelType w:val="hybridMultilevel"/>
    <w:tmpl w:val="507C10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D60245B"/>
    <w:multiLevelType w:val="hybridMultilevel"/>
    <w:tmpl w:val="EE887BE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FD8583F"/>
    <w:multiLevelType w:val="hybridMultilevel"/>
    <w:tmpl w:val="FF96E9DE"/>
    <w:lvl w:ilvl="0" w:tplc="F9B8C7CC">
      <w:numFmt w:val="bullet"/>
      <w:lvlText w:val="-"/>
      <w:lvlJc w:val="left"/>
      <w:pPr>
        <w:tabs>
          <w:tab w:val="num" w:pos="1287"/>
        </w:tabs>
        <w:ind w:left="1287" w:hanging="360"/>
      </w:pPr>
      <w:rPr>
        <w:rFonts w:ascii="Times New Roman" w:eastAsia="Times New Roman" w:hAnsi="Times New Roman" w:cs="Times New Roman"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9"/>
  </w:num>
  <w:num w:numId="3">
    <w:abstractNumId w:val="30"/>
  </w:num>
  <w:num w:numId="4">
    <w:abstractNumId w:val="18"/>
  </w:num>
  <w:num w:numId="5">
    <w:abstractNumId w:val="2"/>
  </w:num>
  <w:num w:numId="6">
    <w:abstractNumId w:val="19"/>
  </w:num>
  <w:num w:numId="7">
    <w:abstractNumId w:val="7"/>
  </w:num>
  <w:num w:numId="8">
    <w:abstractNumId w:val="12"/>
  </w:num>
  <w:num w:numId="9">
    <w:abstractNumId w:val="10"/>
  </w:num>
  <w:num w:numId="10">
    <w:abstractNumId w:val="14"/>
  </w:num>
  <w:num w:numId="11">
    <w:abstractNumId w:val="28"/>
  </w:num>
  <w:num w:numId="12">
    <w:abstractNumId w:val="8"/>
  </w:num>
  <w:num w:numId="13">
    <w:abstractNumId w:val="5"/>
  </w:num>
  <w:num w:numId="14">
    <w:abstractNumId w:val="1"/>
  </w:num>
  <w:num w:numId="15">
    <w:abstractNumId w:val="13"/>
  </w:num>
  <w:num w:numId="16">
    <w:abstractNumId w:val="11"/>
  </w:num>
  <w:num w:numId="17">
    <w:abstractNumId w:val="23"/>
  </w:num>
  <w:num w:numId="18">
    <w:abstractNumId w:val="26"/>
  </w:num>
  <w:num w:numId="19">
    <w:abstractNumId w:val="24"/>
  </w:num>
  <w:num w:numId="20">
    <w:abstractNumId w:val="15"/>
  </w:num>
  <w:num w:numId="21">
    <w:abstractNumId w:val="22"/>
  </w:num>
  <w:num w:numId="22">
    <w:abstractNumId w:val="21"/>
  </w:num>
  <w:num w:numId="23">
    <w:abstractNumId w:val="27"/>
  </w:num>
  <w:num w:numId="24">
    <w:abstractNumId w:val="4"/>
  </w:num>
  <w:num w:numId="25">
    <w:abstractNumId w:val="25"/>
  </w:num>
  <w:num w:numId="26">
    <w:abstractNumId w:val="20"/>
  </w:num>
  <w:num w:numId="27">
    <w:abstractNumId w:val="9"/>
  </w:num>
  <w:num w:numId="28">
    <w:abstractNumId w:val="16"/>
  </w:num>
  <w:num w:numId="29">
    <w:abstractNumId w:val="3"/>
  </w:num>
  <w:num w:numId="30">
    <w:abstractNumId w:val="3"/>
  </w:num>
  <w:num w:numId="31">
    <w:abstractNumId w:val="3"/>
  </w:num>
  <w:num w:numId="32">
    <w:abstractNumId w:val="6"/>
  </w:num>
  <w:num w:numId="3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9E"/>
    <w:rsid w:val="00000115"/>
    <w:rsid w:val="00005711"/>
    <w:rsid w:val="00007A22"/>
    <w:rsid w:val="0001697A"/>
    <w:rsid w:val="00017796"/>
    <w:rsid w:val="000212B5"/>
    <w:rsid w:val="000258A6"/>
    <w:rsid w:val="00030D4E"/>
    <w:rsid w:val="00034A58"/>
    <w:rsid w:val="00034E7E"/>
    <w:rsid w:val="00053DB3"/>
    <w:rsid w:val="00056418"/>
    <w:rsid w:val="000738E0"/>
    <w:rsid w:val="000809BC"/>
    <w:rsid w:val="00082703"/>
    <w:rsid w:val="000833A2"/>
    <w:rsid w:val="00083930"/>
    <w:rsid w:val="000852D3"/>
    <w:rsid w:val="000879EC"/>
    <w:rsid w:val="0009373D"/>
    <w:rsid w:val="00094566"/>
    <w:rsid w:val="00097F65"/>
    <w:rsid w:val="000A0D7F"/>
    <w:rsid w:val="000A20D6"/>
    <w:rsid w:val="000B15C1"/>
    <w:rsid w:val="000B25E1"/>
    <w:rsid w:val="000B6101"/>
    <w:rsid w:val="000C6C1D"/>
    <w:rsid w:val="000D1F7F"/>
    <w:rsid w:val="000D517E"/>
    <w:rsid w:val="000E0CCF"/>
    <w:rsid w:val="000E1702"/>
    <w:rsid w:val="000E1CAD"/>
    <w:rsid w:val="000E6606"/>
    <w:rsid w:val="000F14F7"/>
    <w:rsid w:val="000F3A22"/>
    <w:rsid w:val="000F46C5"/>
    <w:rsid w:val="000F4A2B"/>
    <w:rsid w:val="000F712B"/>
    <w:rsid w:val="00111D2A"/>
    <w:rsid w:val="00114C51"/>
    <w:rsid w:val="001179A2"/>
    <w:rsid w:val="00121891"/>
    <w:rsid w:val="00123E7D"/>
    <w:rsid w:val="001267DF"/>
    <w:rsid w:val="00132E56"/>
    <w:rsid w:val="00135140"/>
    <w:rsid w:val="00145831"/>
    <w:rsid w:val="001466D3"/>
    <w:rsid w:val="00152F8E"/>
    <w:rsid w:val="00153D43"/>
    <w:rsid w:val="00155687"/>
    <w:rsid w:val="00156AB8"/>
    <w:rsid w:val="001608F8"/>
    <w:rsid w:val="001668AB"/>
    <w:rsid w:val="00166E03"/>
    <w:rsid w:val="00167349"/>
    <w:rsid w:val="00167679"/>
    <w:rsid w:val="0016795B"/>
    <w:rsid w:val="00167E4A"/>
    <w:rsid w:val="00171626"/>
    <w:rsid w:val="00174C7A"/>
    <w:rsid w:val="00184528"/>
    <w:rsid w:val="001869D9"/>
    <w:rsid w:val="001900B4"/>
    <w:rsid w:val="001919D4"/>
    <w:rsid w:val="00192517"/>
    <w:rsid w:val="00194940"/>
    <w:rsid w:val="00194CA7"/>
    <w:rsid w:val="00196FB4"/>
    <w:rsid w:val="00197BEC"/>
    <w:rsid w:val="001A338C"/>
    <w:rsid w:val="001B19C6"/>
    <w:rsid w:val="001B1D2E"/>
    <w:rsid w:val="001B220C"/>
    <w:rsid w:val="001C120E"/>
    <w:rsid w:val="001C1F38"/>
    <w:rsid w:val="001C2831"/>
    <w:rsid w:val="001C62DF"/>
    <w:rsid w:val="001D0556"/>
    <w:rsid w:val="001D2840"/>
    <w:rsid w:val="001D76FE"/>
    <w:rsid w:val="001E044F"/>
    <w:rsid w:val="001E177E"/>
    <w:rsid w:val="001E3807"/>
    <w:rsid w:val="001F0099"/>
    <w:rsid w:val="001F3247"/>
    <w:rsid w:val="001F7FCB"/>
    <w:rsid w:val="002028DE"/>
    <w:rsid w:val="002142C4"/>
    <w:rsid w:val="00224937"/>
    <w:rsid w:val="00237081"/>
    <w:rsid w:val="00237EF7"/>
    <w:rsid w:val="002424DF"/>
    <w:rsid w:val="002433E6"/>
    <w:rsid w:val="00243C46"/>
    <w:rsid w:val="002551DB"/>
    <w:rsid w:val="002559A4"/>
    <w:rsid w:val="00255E61"/>
    <w:rsid w:val="002632BF"/>
    <w:rsid w:val="00265C4C"/>
    <w:rsid w:val="002724BE"/>
    <w:rsid w:val="00281702"/>
    <w:rsid w:val="0028192F"/>
    <w:rsid w:val="00282F61"/>
    <w:rsid w:val="0028436E"/>
    <w:rsid w:val="0028659C"/>
    <w:rsid w:val="002869E3"/>
    <w:rsid w:val="00294B8C"/>
    <w:rsid w:val="00295626"/>
    <w:rsid w:val="002A032C"/>
    <w:rsid w:val="002B5040"/>
    <w:rsid w:val="002C450E"/>
    <w:rsid w:val="002D080F"/>
    <w:rsid w:val="002D22AA"/>
    <w:rsid w:val="002D3B95"/>
    <w:rsid w:val="002D4CEC"/>
    <w:rsid w:val="002E2B1D"/>
    <w:rsid w:val="002E2F5D"/>
    <w:rsid w:val="002E3DB1"/>
    <w:rsid w:val="002E50CA"/>
    <w:rsid w:val="002E679F"/>
    <w:rsid w:val="002F00A7"/>
    <w:rsid w:val="002F6AB9"/>
    <w:rsid w:val="002F7238"/>
    <w:rsid w:val="002F73F9"/>
    <w:rsid w:val="002F7913"/>
    <w:rsid w:val="00301769"/>
    <w:rsid w:val="0030178C"/>
    <w:rsid w:val="00303314"/>
    <w:rsid w:val="00313765"/>
    <w:rsid w:val="0031437E"/>
    <w:rsid w:val="00314524"/>
    <w:rsid w:val="00320D7A"/>
    <w:rsid w:val="00330D2A"/>
    <w:rsid w:val="00331621"/>
    <w:rsid w:val="003339CC"/>
    <w:rsid w:val="003359CD"/>
    <w:rsid w:val="00336493"/>
    <w:rsid w:val="00337A16"/>
    <w:rsid w:val="00341732"/>
    <w:rsid w:val="003428D1"/>
    <w:rsid w:val="00343068"/>
    <w:rsid w:val="003441F9"/>
    <w:rsid w:val="003540BE"/>
    <w:rsid w:val="00354AD0"/>
    <w:rsid w:val="00355AAE"/>
    <w:rsid w:val="00356F83"/>
    <w:rsid w:val="00357019"/>
    <w:rsid w:val="00361CEA"/>
    <w:rsid w:val="00362700"/>
    <w:rsid w:val="00362EEE"/>
    <w:rsid w:val="00365916"/>
    <w:rsid w:val="003705A9"/>
    <w:rsid w:val="00381436"/>
    <w:rsid w:val="003856D9"/>
    <w:rsid w:val="00385E8F"/>
    <w:rsid w:val="003914F8"/>
    <w:rsid w:val="00393CEC"/>
    <w:rsid w:val="003A2488"/>
    <w:rsid w:val="003A26D4"/>
    <w:rsid w:val="003A4DF0"/>
    <w:rsid w:val="003A5CFB"/>
    <w:rsid w:val="003B34B1"/>
    <w:rsid w:val="003B428E"/>
    <w:rsid w:val="003C52C3"/>
    <w:rsid w:val="003D17D6"/>
    <w:rsid w:val="003D2DB5"/>
    <w:rsid w:val="003E1111"/>
    <w:rsid w:val="003E2BA4"/>
    <w:rsid w:val="003E66E3"/>
    <w:rsid w:val="003F41AE"/>
    <w:rsid w:val="003F4E72"/>
    <w:rsid w:val="003F601B"/>
    <w:rsid w:val="00402CD0"/>
    <w:rsid w:val="00402D63"/>
    <w:rsid w:val="00403065"/>
    <w:rsid w:val="004046C1"/>
    <w:rsid w:val="00407BF9"/>
    <w:rsid w:val="004145FB"/>
    <w:rsid w:val="00415052"/>
    <w:rsid w:val="00417556"/>
    <w:rsid w:val="00420102"/>
    <w:rsid w:val="00420183"/>
    <w:rsid w:val="004202A5"/>
    <w:rsid w:val="004212C7"/>
    <w:rsid w:val="00421586"/>
    <w:rsid w:val="004251F3"/>
    <w:rsid w:val="004325B7"/>
    <w:rsid w:val="00442379"/>
    <w:rsid w:val="00445054"/>
    <w:rsid w:val="00445756"/>
    <w:rsid w:val="00446073"/>
    <w:rsid w:val="004578CC"/>
    <w:rsid w:val="004631D5"/>
    <w:rsid w:val="0047176A"/>
    <w:rsid w:val="004759FA"/>
    <w:rsid w:val="00475F3E"/>
    <w:rsid w:val="004766CF"/>
    <w:rsid w:val="00480D57"/>
    <w:rsid w:val="00482635"/>
    <w:rsid w:val="0048415F"/>
    <w:rsid w:val="00484219"/>
    <w:rsid w:val="00487400"/>
    <w:rsid w:val="0049396A"/>
    <w:rsid w:val="004A5E74"/>
    <w:rsid w:val="004A6291"/>
    <w:rsid w:val="004C70CD"/>
    <w:rsid w:val="004D1947"/>
    <w:rsid w:val="004D3672"/>
    <w:rsid w:val="004D4924"/>
    <w:rsid w:val="004E2E81"/>
    <w:rsid w:val="004E3BD2"/>
    <w:rsid w:val="004E7992"/>
    <w:rsid w:val="004E7FE7"/>
    <w:rsid w:val="004F016A"/>
    <w:rsid w:val="004F07D4"/>
    <w:rsid w:val="004F189D"/>
    <w:rsid w:val="004F4719"/>
    <w:rsid w:val="004F4A55"/>
    <w:rsid w:val="005036ED"/>
    <w:rsid w:val="0050563C"/>
    <w:rsid w:val="00506BCA"/>
    <w:rsid w:val="0051005D"/>
    <w:rsid w:val="00521F1D"/>
    <w:rsid w:val="00526E7E"/>
    <w:rsid w:val="0053484C"/>
    <w:rsid w:val="005362A6"/>
    <w:rsid w:val="005455CC"/>
    <w:rsid w:val="00545FF3"/>
    <w:rsid w:val="00547E6E"/>
    <w:rsid w:val="00550F76"/>
    <w:rsid w:val="00551229"/>
    <w:rsid w:val="005516F0"/>
    <w:rsid w:val="00551BAC"/>
    <w:rsid w:val="00552E5D"/>
    <w:rsid w:val="005603B3"/>
    <w:rsid w:val="0056056F"/>
    <w:rsid w:val="005606E9"/>
    <w:rsid w:val="00561A41"/>
    <w:rsid w:val="00561F61"/>
    <w:rsid w:val="00562166"/>
    <w:rsid w:val="00567459"/>
    <w:rsid w:val="00570E88"/>
    <w:rsid w:val="005766E6"/>
    <w:rsid w:val="00583CC7"/>
    <w:rsid w:val="00596368"/>
    <w:rsid w:val="005A30CF"/>
    <w:rsid w:val="005B226C"/>
    <w:rsid w:val="005B28EA"/>
    <w:rsid w:val="005B2E00"/>
    <w:rsid w:val="005B3E74"/>
    <w:rsid w:val="005B6B33"/>
    <w:rsid w:val="005C021D"/>
    <w:rsid w:val="005C4A18"/>
    <w:rsid w:val="005C61E4"/>
    <w:rsid w:val="005C6C8D"/>
    <w:rsid w:val="005D2066"/>
    <w:rsid w:val="005D3281"/>
    <w:rsid w:val="005D5233"/>
    <w:rsid w:val="005E3F38"/>
    <w:rsid w:val="005E688C"/>
    <w:rsid w:val="005F22E9"/>
    <w:rsid w:val="005F45EC"/>
    <w:rsid w:val="005F4939"/>
    <w:rsid w:val="005F4C7B"/>
    <w:rsid w:val="006013FB"/>
    <w:rsid w:val="0060381A"/>
    <w:rsid w:val="0060754E"/>
    <w:rsid w:val="00607D1B"/>
    <w:rsid w:val="00612EE2"/>
    <w:rsid w:val="006134A8"/>
    <w:rsid w:val="006139D8"/>
    <w:rsid w:val="00614847"/>
    <w:rsid w:val="006155EB"/>
    <w:rsid w:val="006157A3"/>
    <w:rsid w:val="00622F1C"/>
    <w:rsid w:val="00624937"/>
    <w:rsid w:val="0062653B"/>
    <w:rsid w:val="00626841"/>
    <w:rsid w:val="00626A1E"/>
    <w:rsid w:val="00630FE8"/>
    <w:rsid w:val="00631F26"/>
    <w:rsid w:val="00632819"/>
    <w:rsid w:val="00646197"/>
    <w:rsid w:val="0065045A"/>
    <w:rsid w:val="00650C2A"/>
    <w:rsid w:val="006526C4"/>
    <w:rsid w:val="00656E82"/>
    <w:rsid w:val="006605E3"/>
    <w:rsid w:val="006649BF"/>
    <w:rsid w:val="00664AB6"/>
    <w:rsid w:val="006652AF"/>
    <w:rsid w:val="006662A9"/>
    <w:rsid w:val="00666E60"/>
    <w:rsid w:val="0067225A"/>
    <w:rsid w:val="00691F06"/>
    <w:rsid w:val="00693219"/>
    <w:rsid w:val="0069503A"/>
    <w:rsid w:val="00695FFE"/>
    <w:rsid w:val="006969D8"/>
    <w:rsid w:val="006A1F0D"/>
    <w:rsid w:val="006A39D7"/>
    <w:rsid w:val="006A6197"/>
    <w:rsid w:val="006A667F"/>
    <w:rsid w:val="006A7C1F"/>
    <w:rsid w:val="006A7F49"/>
    <w:rsid w:val="006B2F36"/>
    <w:rsid w:val="006B7875"/>
    <w:rsid w:val="006B7E3A"/>
    <w:rsid w:val="006C527E"/>
    <w:rsid w:val="006D07F6"/>
    <w:rsid w:val="006D160A"/>
    <w:rsid w:val="006D1AE7"/>
    <w:rsid w:val="006D226A"/>
    <w:rsid w:val="006D3AAE"/>
    <w:rsid w:val="006D77BC"/>
    <w:rsid w:val="006E0457"/>
    <w:rsid w:val="006E0BF5"/>
    <w:rsid w:val="006E2E9B"/>
    <w:rsid w:val="006E2FC7"/>
    <w:rsid w:val="006E557D"/>
    <w:rsid w:val="006E6243"/>
    <w:rsid w:val="006E7BD0"/>
    <w:rsid w:val="006F01B9"/>
    <w:rsid w:val="006F1E82"/>
    <w:rsid w:val="006F479E"/>
    <w:rsid w:val="006F4D79"/>
    <w:rsid w:val="006F4ED6"/>
    <w:rsid w:val="00700DEB"/>
    <w:rsid w:val="0070482C"/>
    <w:rsid w:val="00705110"/>
    <w:rsid w:val="00713389"/>
    <w:rsid w:val="0071376C"/>
    <w:rsid w:val="00715756"/>
    <w:rsid w:val="00716953"/>
    <w:rsid w:val="00716975"/>
    <w:rsid w:val="00721F64"/>
    <w:rsid w:val="00724531"/>
    <w:rsid w:val="0072586A"/>
    <w:rsid w:val="00725F9F"/>
    <w:rsid w:val="0072622E"/>
    <w:rsid w:val="0072700E"/>
    <w:rsid w:val="0073532A"/>
    <w:rsid w:val="0074389F"/>
    <w:rsid w:val="00743A66"/>
    <w:rsid w:val="00745E7B"/>
    <w:rsid w:val="00752524"/>
    <w:rsid w:val="007608A9"/>
    <w:rsid w:val="007610A3"/>
    <w:rsid w:val="00762835"/>
    <w:rsid w:val="007651FE"/>
    <w:rsid w:val="007700A1"/>
    <w:rsid w:val="00773293"/>
    <w:rsid w:val="0077411E"/>
    <w:rsid w:val="00782B58"/>
    <w:rsid w:val="00797F82"/>
    <w:rsid w:val="007A19F1"/>
    <w:rsid w:val="007A559E"/>
    <w:rsid w:val="007B0F4C"/>
    <w:rsid w:val="007B4FE4"/>
    <w:rsid w:val="007B7FD0"/>
    <w:rsid w:val="007C267A"/>
    <w:rsid w:val="007C6AE3"/>
    <w:rsid w:val="007D08AB"/>
    <w:rsid w:val="007D0AEF"/>
    <w:rsid w:val="007D10F9"/>
    <w:rsid w:val="007D4C85"/>
    <w:rsid w:val="007D5603"/>
    <w:rsid w:val="007D6867"/>
    <w:rsid w:val="007E52CA"/>
    <w:rsid w:val="007E605E"/>
    <w:rsid w:val="007F1686"/>
    <w:rsid w:val="0080042D"/>
    <w:rsid w:val="00801610"/>
    <w:rsid w:val="008108B9"/>
    <w:rsid w:val="0082190B"/>
    <w:rsid w:val="00827274"/>
    <w:rsid w:val="00830C2D"/>
    <w:rsid w:val="00831F1B"/>
    <w:rsid w:val="0083205A"/>
    <w:rsid w:val="00833428"/>
    <w:rsid w:val="008426BC"/>
    <w:rsid w:val="0084323B"/>
    <w:rsid w:val="008461DD"/>
    <w:rsid w:val="00847155"/>
    <w:rsid w:val="0086122E"/>
    <w:rsid w:val="00862E1B"/>
    <w:rsid w:val="008661FC"/>
    <w:rsid w:val="00866A73"/>
    <w:rsid w:val="00872648"/>
    <w:rsid w:val="00874605"/>
    <w:rsid w:val="008753C3"/>
    <w:rsid w:val="00875571"/>
    <w:rsid w:val="00884288"/>
    <w:rsid w:val="008863F4"/>
    <w:rsid w:val="008872C1"/>
    <w:rsid w:val="008956F0"/>
    <w:rsid w:val="00897DB7"/>
    <w:rsid w:val="008A0775"/>
    <w:rsid w:val="008A0971"/>
    <w:rsid w:val="008A1E65"/>
    <w:rsid w:val="008A4009"/>
    <w:rsid w:val="008A6535"/>
    <w:rsid w:val="008B31AB"/>
    <w:rsid w:val="008C03B5"/>
    <w:rsid w:val="008C0A12"/>
    <w:rsid w:val="008C1BC7"/>
    <w:rsid w:val="008C50E6"/>
    <w:rsid w:val="008D0289"/>
    <w:rsid w:val="008D1164"/>
    <w:rsid w:val="008D52E8"/>
    <w:rsid w:val="008E258A"/>
    <w:rsid w:val="008F3390"/>
    <w:rsid w:val="0090309E"/>
    <w:rsid w:val="0090347A"/>
    <w:rsid w:val="00911F63"/>
    <w:rsid w:val="009139C8"/>
    <w:rsid w:val="00921A5C"/>
    <w:rsid w:val="009254A8"/>
    <w:rsid w:val="00925CD3"/>
    <w:rsid w:val="0092612A"/>
    <w:rsid w:val="00926FEA"/>
    <w:rsid w:val="00927DE0"/>
    <w:rsid w:val="009306FD"/>
    <w:rsid w:val="00936A84"/>
    <w:rsid w:val="00937494"/>
    <w:rsid w:val="00937655"/>
    <w:rsid w:val="00940F24"/>
    <w:rsid w:val="00941FAE"/>
    <w:rsid w:val="009467FB"/>
    <w:rsid w:val="009511BE"/>
    <w:rsid w:val="00961752"/>
    <w:rsid w:val="009629AA"/>
    <w:rsid w:val="00962FAD"/>
    <w:rsid w:val="00967E36"/>
    <w:rsid w:val="00971121"/>
    <w:rsid w:val="009763FD"/>
    <w:rsid w:val="00980FE4"/>
    <w:rsid w:val="00987775"/>
    <w:rsid w:val="009A426A"/>
    <w:rsid w:val="009B0C11"/>
    <w:rsid w:val="009B413D"/>
    <w:rsid w:val="009C1642"/>
    <w:rsid w:val="009C28BD"/>
    <w:rsid w:val="009C35F5"/>
    <w:rsid w:val="009C7C59"/>
    <w:rsid w:val="009D1D13"/>
    <w:rsid w:val="009D7865"/>
    <w:rsid w:val="009E259C"/>
    <w:rsid w:val="009E2B87"/>
    <w:rsid w:val="009E2BF0"/>
    <w:rsid w:val="009E530D"/>
    <w:rsid w:val="009E5FFF"/>
    <w:rsid w:val="009E6A96"/>
    <w:rsid w:val="009E72F8"/>
    <w:rsid w:val="009F2AD1"/>
    <w:rsid w:val="009F5FB6"/>
    <w:rsid w:val="00A0312C"/>
    <w:rsid w:val="00A041F7"/>
    <w:rsid w:val="00A051F5"/>
    <w:rsid w:val="00A05FA3"/>
    <w:rsid w:val="00A14B5B"/>
    <w:rsid w:val="00A15E81"/>
    <w:rsid w:val="00A30AF1"/>
    <w:rsid w:val="00A32CBD"/>
    <w:rsid w:val="00A32DC3"/>
    <w:rsid w:val="00A439D4"/>
    <w:rsid w:val="00A43CC6"/>
    <w:rsid w:val="00A443CE"/>
    <w:rsid w:val="00A51F69"/>
    <w:rsid w:val="00A557FD"/>
    <w:rsid w:val="00A565AB"/>
    <w:rsid w:val="00A61280"/>
    <w:rsid w:val="00A6287E"/>
    <w:rsid w:val="00A7083D"/>
    <w:rsid w:val="00A744A3"/>
    <w:rsid w:val="00A74B4D"/>
    <w:rsid w:val="00A848E6"/>
    <w:rsid w:val="00A85628"/>
    <w:rsid w:val="00A87526"/>
    <w:rsid w:val="00A91319"/>
    <w:rsid w:val="00A9180F"/>
    <w:rsid w:val="00A924BF"/>
    <w:rsid w:val="00A92DAD"/>
    <w:rsid w:val="00A96526"/>
    <w:rsid w:val="00AA060B"/>
    <w:rsid w:val="00AA22DC"/>
    <w:rsid w:val="00AA2D72"/>
    <w:rsid w:val="00AA6218"/>
    <w:rsid w:val="00AA75A6"/>
    <w:rsid w:val="00AB1911"/>
    <w:rsid w:val="00AB5D8F"/>
    <w:rsid w:val="00AB687C"/>
    <w:rsid w:val="00AB7AED"/>
    <w:rsid w:val="00AB7F83"/>
    <w:rsid w:val="00AC066D"/>
    <w:rsid w:val="00AC0AE4"/>
    <w:rsid w:val="00AC2490"/>
    <w:rsid w:val="00AD02FC"/>
    <w:rsid w:val="00AD15F5"/>
    <w:rsid w:val="00AE1B1E"/>
    <w:rsid w:val="00AE2DDF"/>
    <w:rsid w:val="00AE4557"/>
    <w:rsid w:val="00AE47E8"/>
    <w:rsid w:val="00AE6E26"/>
    <w:rsid w:val="00AE75D8"/>
    <w:rsid w:val="00AF007E"/>
    <w:rsid w:val="00AF085A"/>
    <w:rsid w:val="00B06B99"/>
    <w:rsid w:val="00B075F2"/>
    <w:rsid w:val="00B12FBF"/>
    <w:rsid w:val="00B2186D"/>
    <w:rsid w:val="00B278F6"/>
    <w:rsid w:val="00B313AC"/>
    <w:rsid w:val="00B33FEC"/>
    <w:rsid w:val="00B37944"/>
    <w:rsid w:val="00B37D04"/>
    <w:rsid w:val="00B513D9"/>
    <w:rsid w:val="00B51963"/>
    <w:rsid w:val="00B52D8C"/>
    <w:rsid w:val="00B577B2"/>
    <w:rsid w:val="00B6181A"/>
    <w:rsid w:val="00B6628A"/>
    <w:rsid w:val="00B73176"/>
    <w:rsid w:val="00B73528"/>
    <w:rsid w:val="00B77257"/>
    <w:rsid w:val="00B8375F"/>
    <w:rsid w:val="00B85612"/>
    <w:rsid w:val="00B90FD7"/>
    <w:rsid w:val="00B92D35"/>
    <w:rsid w:val="00B9633B"/>
    <w:rsid w:val="00B97886"/>
    <w:rsid w:val="00BA2B93"/>
    <w:rsid w:val="00BB0226"/>
    <w:rsid w:val="00BB2753"/>
    <w:rsid w:val="00BB3721"/>
    <w:rsid w:val="00BB6C36"/>
    <w:rsid w:val="00BC0C25"/>
    <w:rsid w:val="00BC1046"/>
    <w:rsid w:val="00BC3CF3"/>
    <w:rsid w:val="00BD0102"/>
    <w:rsid w:val="00BD0AAE"/>
    <w:rsid w:val="00BD2CB0"/>
    <w:rsid w:val="00BD3F01"/>
    <w:rsid w:val="00BD564A"/>
    <w:rsid w:val="00BD7333"/>
    <w:rsid w:val="00BE41BB"/>
    <w:rsid w:val="00BE4542"/>
    <w:rsid w:val="00BF1744"/>
    <w:rsid w:val="00BF2295"/>
    <w:rsid w:val="00C04B00"/>
    <w:rsid w:val="00C14F92"/>
    <w:rsid w:val="00C2108C"/>
    <w:rsid w:val="00C21B83"/>
    <w:rsid w:val="00C230F4"/>
    <w:rsid w:val="00C23CF4"/>
    <w:rsid w:val="00C27250"/>
    <w:rsid w:val="00C31BAE"/>
    <w:rsid w:val="00C31CE7"/>
    <w:rsid w:val="00C33373"/>
    <w:rsid w:val="00C428AF"/>
    <w:rsid w:val="00C5278E"/>
    <w:rsid w:val="00C53B5B"/>
    <w:rsid w:val="00C63D6D"/>
    <w:rsid w:val="00C66577"/>
    <w:rsid w:val="00C66E15"/>
    <w:rsid w:val="00C70107"/>
    <w:rsid w:val="00C70783"/>
    <w:rsid w:val="00C70AAA"/>
    <w:rsid w:val="00C7211B"/>
    <w:rsid w:val="00C725EF"/>
    <w:rsid w:val="00C746B7"/>
    <w:rsid w:val="00C77712"/>
    <w:rsid w:val="00C801F1"/>
    <w:rsid w:val="00C821A9"/>
    <w:rsid w:val="00C85E50"/>
    <w:rsid w:val="00C85F14"/>
    <w:rsid w:val="00CA026E"/>
    <w:rsid w:val="00CA3382"/>
    <w:rsid w:val="00CC1366"/>
    <w:rsid w:val="00CC255C"/>
    <w:rsid w:val="00CC7803"/>
    <w:rsid w:val="00CC789D"/>
    <w:rsid w:val="00CD2F5C"/>
    <w:rsid w:val="00CD4E1B"/>
    <w:rsid w:val="00CE2A93"/>
    <w:rsid w:val="00CE6385"/>
    <w:rsid w:val="00CF1F21"/>
    <w:rsid w:val="00CF7981"/>
    <w:rsid w:val="00D01A28"/>
    <w:rsid w:val="00D042A2"/>
    <w:rsid w:val="00D04E64"/>
    <w:rsid w:val="00D1331E"/>
    <w:rsid w:val="00D144E1"/>
    <w:rsid w:val="00D21442"/>
    <w:rsid w:val="00D23CBD"/>
    <w:rsid w:val="00D24490"/>
    <w:rsid w:val="00D24818"/>
    <w:rsid w:val="00D25318"/>
    <w:rsid w:val="00D400B3"/>
    <w:rsid w:val="00D40615"/>
    <w:rsid w:val="00D40D93"/>
    <w:rsid w:val="00D413FF"/>
    <w:rsid w:val="00D42025"/>
    <w:rsid w:val="00D42C23"/>
    <w:rsid w:val="00D44D36"/>
    <w:rsid w:val="00D539F4"/>
    <w:rsid w:val="00D55C6F"/>
    <w:rsid w:val="00D636CF"/>
    <w:rsid w:val="00D73FC8"/>
    <w:rsid w:val="00D74022"/>
    <w:rsid w:val="00D77A81"/>
    <w:rsid w:val="00D77E53"/>
    <w:rsid w:val="00D8570D"/>
    <w:rsid w:val="00D86153"/>
    <w:rsid w:val="00D978E2"/>
    <w:rsid w:val="00DA0A10"/>
    <w:rsid w:val="00DA2A61"/>
    <w:rsid w:val="00DB0416"/>
    <w:rsid w:val="00DB1938"/>
    <w:rsid w:val="00DB28BD"/>
    <w:rsid w:val="00DB5687"/>
    <w:rsid w:val="00DB5A83"/>
    <w:rsid w:val="00DB64FF"/>
    <w:rsid w:val="00DC0F17"/>
    <w:rsid w:val="00DC1F40"/>
    <w:rsid w:val="00DC28AF"/>
    <w:rsid w:val="00DC59A4"/>
    <w:rsid w:val="00DD1943"/>
    <w:rsid w:val="00DD1EA7"/>
    <w:rsid w:val="00DD255E"/>
    <w:rsid w:val="00DD35FF"/>
    <w:rsid w:val="00DD36B5"/>
    <w:rsid w:val="00DD5DDC"/>
    <w:rsid w:val="00DD5FBF"/>
    <w:rsid w:val="00DD66DC"/>
    <w:rsid w:val="00DD69D6"/>
    <w:rsid w:val="00DE0156"/>
    <w:rsid w:val="00DF4611"/>
    <w:rsid w:val="00DF707A"/>
    <w:rsid w:val="00E01B30"/>
    <w:rsid w:val="00E07124"/>
    <w:rsid w:val="00E1391F"/>
    <w:rsid w:val="00E140DD"/>
    <w:rsid w:val="00E17C8D"/>
    <w:rsid w:val="00E238CD"/>
    <w:rsid w:val="00E26D32"/>
    <w:rsid w:val="00E27EA4"/>
    <w:rsid w:val="00E304FD"/>
    <w:rsid w:val="00E30571"/>
    <w:rsid w:val="00E35BAE"/>
    <w:rsid w:val="00E36130"/>
    <w:rsid w:val="00E37774"/>
    <w:rsid w:val="00E412DE"/>
    <w:rsid w:val="00E42740"/>
    <w:rsid w:val="00E445BA"/>
    <w:rsid w:val="00E55155"/>
    <w:rsid w:val="00E5644A"/>
    <w:rsid w:val="00E5771E"/>
    <w:rsid w:val="00E60E62"/>
    <w:rsid w:val="00E61947"/>
    <w:rsid w:val="00E6315C"/>
    <w:rsid w:val="00E665EA"/>
    <w:rsid w:val="00E757E1"/>
    <w:rsid w:val="00E75F5B"/>
    <w:rsid w:val="00E77046"/>
    <w:rsid w:val="00E8214A"/>
    <w:rsid w:val="00E865D0"/>
    <w:rsid w:val="00E91473"/>
    <w:rsid w:val="00E93D53"/>
    <w:rsid w:val="00E9694C"/>
    <w:rsid w:val="00E9794C"/>
    <w:rsid w:val="00EB0505"/>
    <w:rsid w:val="00EB2BBE"/>
    <w:rsid w:val="00EB350E"/>
    <w:rsid w:val="00EB3C23"/>
    <w:rsid w:val="00EC3F59"/>
    <w:rsid w:val="00EC566D"/>
    <w:rsid w:val="00EC6A4F"/>
    <w:rsid w:val="00EC7998"/>
    <w:rsid w:val="00EC79E1"/>
    <w:rsid w:val="00EC7B62"/>
    <w:rsid w:val="00ED31B0"/>
    <w:rsid w:val="00EE008F"/>
    <w:rsid w:val="00EE09F1"/>
    <w:rsid w:val="00EE1904"/>
    <w:rsid w:val="00EE3792"/>
    <w:rsid w:val="00EE3963"/>
    <w:rsid w:val="00EE56F4"/>
    <w:rsid w:val="00EE6709"/>
    <w:rsid w:val="00EF1859"/>
    <w:rsid w:val="00EF3879"/>
    <w:rsid w:val="00EF5440"/>
    <w:rsid w:val="00EF56FF"/>
    <w:rsid w:val="00EF5735"/>
    <w:rsid w:val="00F027CC"/>
    <w:rsid w:val="00F04D43"/>
    <w:rsid w:val="00F054AC"/>
    <w:rsid w:val="00F064ED"/>
    <w:rsid w:val="00F11F77"/>
    <w:rsid w:val="00F14E0C"/>
    <w:rsid w:val="00F15739"/>
    <w:rsid w:val="00F170D1"/>
    <w:rsid w:val="00F20C4B"/>
    <w:rsid w:val="00F218D2"/>
    <w:rsid w:val="00F30890"/>
    <w:rsid w:val="00F4028F"/>
    <w:rsid w:val="00F45F66"/>
    <w:rsid w:val="00F51A47"/>
    <w:rsid w:val="00F54F27"/>
    <w:rsid w:val="00F56D4B"/>
    <w:rsid w:val="00F6171D"/>
    <w:rsid w:val="00F647C0"/>
    <w:rsid w:val="00F65D6E"/>
    <w:rsid w:val="00F67F1B"/>
    <w:rsid w:val="00F733DE"/>
    <w:rsid w:val="00F743A2"/>
    <w:rsid w:val="00F80730"/>
    <w:rsid w:val="00F84E00"/>
    <w:rsid w:val="00F86CFD"/>
    <w:rsid w:val="00F91343"/>
    <w:rsid w:val="00F921EB"/>
    <w:rsid w:val="00F94D5A"/>
    <w:rsid w:val="00F96495"/>
    <w:rsid w:val="00FB4E45"/>
    <w:rsid w:val="00FB5C9E"/>
    <w:rsid w:val="00FB76F9"/>
    <w:rsid w:val="00FC1FAC"/>
    <w:rsid w:val="00FC22A9"/>
    <w:rsid w:val="00FC595B"/>
    <w:rsid w:val="00FD205E"/>
    <w:rsid w:val="00FE4DB3"/>
    <w:rsid w:val="00FF4030"/>
    <w:rsid w:val="00FF6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418"/>
    <w:pPr>
      <w:widowControl w:val="0"/>
      <w:spacing w:before="120" w:after="120" w:line="245" w:lineRule="auto"/>
      <w:ind w:left="851"/>
      <w:jc w:val="both"/>
    </w:pPr>
    <w:rPr>
      <w:rFonts w:ascii="Times New Roman" w:eastAsia="Times New Roman" w:hAnsi="Times New Roman" w:cs="Times New Roman"/>
    </w:rPr>
  </w:style>
  <w:style w:type="paragraph" w:styleId="Titre1">
    <w:name w:val="heading 1"/>
    <w:basedOn w:val="Normal"/>
    <w:next w:val="Normal"/>
    <w:link w:val="Titre1Car"/>
    <w:qFormat/>
    <w:rsid w:val="00FB5C9E"/>
    <w:pPr>
      <w:keepNext/>
      <w:spacing w:after="60"/>
      <w:outlineLvl w:val="0"/>
    </w:pPr>
    <w:rPr>
      <w:b/>
      <w:bCs/>
      <w:i/>
      <w:iCs/>
      <w:kern w:val="28"/>
      <w:sz w:val="28"/>
      <w:szCs w:val="28"/>
      <w:u w:val="single"/>
    </w:rPr>
  </w:style>
  <w:style w:type="paragraph" w:styleId="Titre2">
    <w:name w:val="heading 2"/>
    <w:basedOn w:val="Normal"/>
    <w:next w:val="Normal"/>
    <w:link w:val="Titre2Car"/>
    <w:qFormat/>
    <w:rsid w:val="003D17D6"/>
    <w:pPr>
      <w:outlineLvl w:val="1"/>
    </w:pPr>
    <w:rPr>
      <w:b/>
      <w:bCs/>
      <w:iCs/>
      <w:u w:val="single"/>
    </w:rPr>
  </w:style>
  <w:style w:type="paragraph" w:styleId="Titre3">
    <w:name w:val="heading 3"/>
    <w:basedOn w:val="Normal"/>
    <w:next w:val="Normal"/>
    <w:link w:val="Titre3Car"/>
    <w:qFormat/>
    <w:rsid w:val="003D17D6"/>
    <w:pPr>
      <w:keepNext/>
      <w:tabs>
        <w:tab w:val="left" w:pos="4125"/>
      </w:tabs>
      <w:outlineLvl w:val="2"/>
    </w:pPr>
    <w:rPr>
      <w:b/>
      <w:bCs/>
    </w:rPr>
  </w:style>
  <w:style w:type="paragraph" w:styleId="Titre4">
    <w:name w:val="heading 4"/>
    <w:basedOn w:val="Normal"/>
    <w:next w:val="Normal"/>
    <w:link w:val="Titre4Car"/>
    <w:qFormat/>
    <w:rsid w:val="00FB5C9E"/>
    <w:pPr>
      <w:keepNext/>
      <w:outlineLvl w:val="3"/>
    </w:pPr>
    <w:rPr>
      <w:b/>
      <w:bCs/>
      <w:u w:val="single"/>
    </w:rPr>
  </w:style>
  <w:style w:type="paragraph" w:styleId="Titre5">
    <w:name w:val="heading 5"/>
    <w:basedOn w:val="Normal"/>
    <w:next w:val="Normal"/>
    <w:link w:val="Titre5Car"/>
    <w:qFormat/>
    <w:rsid w:val="00FB5C9E"/>
    <w:pPr>
      <w:spacing w:before="240" w:after="60"/>
      <w:outlineLvl w:val="4"/>
    </w:pPr>
    <w:rPr>
      <w:rFonts w:ascii="Arial" w:hAnsi="Arial" w:cs="Arial"/>
    </w:rPr>
  </w:style>
  <w:style w:type="paragraph" w:styleId="Titre6">
    <w:name w:val="heading 6"/>
    <w:basedOn w:val="Normal"/>
    <w:next w:val="Normal"/>
    <w:link w:val="Titre6Car"/>
    <w:qFormat/>
    <w:rsid w:val="00FB5C9E"/>
    <w:pPr>
      <w:spacing w:before="240" w:after="60"/>
      <w:outlineLvl w:val="5"/>
    </w:pPr>
    <w:rPr>
      <w:i/>
      <w:iCs/>
    </w:rPr>
  </w:style>
  <w:style w:type="paragraph" w:styleId="Titre8">
    <w:name w:val="heading 8"/>
    <w:basedOn w:val="Normal"/>
    <w:next w:val="Normal"/>
    <w:link w:val="Titre8Car"/>
    <w:qFormat/>
    <w:rsid w:val="00FB5C9E"/>
    <w:pPr>
      <w:spacing w:before="240" w:after="60"/>
      <w:outlineLvl w:val="7"/>
    </w:pPr>
    <w:rPr>
      <w:rFonts w:ascii="Arial" w:hAnsi="Arial" w:cs="Arial"/>
      <w:i/>
      <w:iCs/>
      <w:sz w:val="20"/>
      <w:szCs w:val="20"/>
    </w:rPr>
  </w:style>
  <w:style w:type="paragraph" w:styleId="Titre9">
    <w:name w:val="heading 9"/>
    <w:basedOn w:val="Normal"/>
    <w:next w:val="Normal"/>
    <w:link w:val="Titre9Car"/>
    <w:qFormat/>
    <w:rsid w:val="00FB5C9E"/>
    <w:pPr>
      <w:spacing w:before="240" w:after="6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B5C9E"/>
    <w:rPr>
      <w:rFonts w:ascii="Times New Roman" w:eastAsia="Times New Roman" w:hAnsi="Times New Roman" w:cs="Times New Roman"/>
      <w:b/>
      <w:bCs/>
      <w:i/>
      <w:iCs/>
      <w:kern w:val="28"/>
      <w:sz w:val="28"/>
      <w:szCs w:val="28"/>
      <w:u w:val="single"/>
      <w:lang w:eastAsia="fr-FR"/>
    </w:rPr>
  </w:style>
  <w:style w:type="character" w:customStyle="1" w:styleId="Titre2Car">
    <w:name w:val="Titre 2 Car"/>
    <w:basedOn w:val="Policepardfaut"/>
    <w:link w:val="Titre2"/>
    <w:rsid w:val="003D17D6"/>
    <w:rPr>
      <w:rFonts w:ascii="Times New Roman" w:eastAsia="Times New Roman" w:hAnsi="Times New Roman" w:cs="Times New Roman"/>
      <w:b/>
      <w:bCs/>
      <w:iCs/>
      <w:u w:val="single"/>
      <w:lang w:eastAsia="fr-FR"/>
    </w:rPr>
  </w:style>
  <w:style w:type="character" w:customStyle="1" w:styleId="Titre3Car">
    <w:name w:val="Titre 3 Car"/>
    <w:basedOn w:val="Policepardfaut"/>
    <w:link w:val="Titre3"/>
    <w:rsid w:val="003D17D6"/>
    <w:rPr>
      <w:rFonts w:ascii="Times New Roman" w:eastAsia="Times New Roman" w:hAnsi="Times New Roman" w:cs="Times New Roman"/>
      <w:b/>
      <w:bCs/>
      <w:lang w:eastAsia="fr-FR"/>
    </w:rPr>
  </w:style>
  <w:style w:type="character" w:customStyle="1" w:styleId="Titre4Car">
    <w:name w:val="Titre 4 Car"/>
    <w:basedOn w:val="Policepardfaut"/>
    <w:link w:val="Titre4"/>
    <w:rsid w:val="00FB5C9E"/>
    <w:rPr>
      <w:rFonts w:ascii="Times New Roman" w:eastAsia="Times New Roman" w:hAnsi="Times New Roman" w:cs="Times New Roman"/>
      <w:b/>
      <w:bCs/>
      <w:sz w:val="24"/>
      <w:szCs w:val="24"/>
      <w:u w:val="single"/>
      <w:lang w:eastAsia="fr-FR"/>
    </w:rPr>
  </w:style>
  <w:style w:type="character" w:customStyle="1" w:styleId="Titre5Car">
    <w:name w:val="Titre 5 Car"/>
    <w:basedOn w:val="Policepardfaut"/>
    <w:link w:val="Titre5"/>
    <w:rsid w:val="00FB5C9E"/>
    <w:rPr>
      <w:rFonts w:ascii="Arial" w:eastAsia="Times New Roman" w:hAnsi="Arial" w:cs="Arial"/>
      <w:lang w:eastAsia="fr-FR"/>
    </w:rPr>
  </w:style>
  <w:style w:type="character" w:customStyle="1" w:styleId="Titre6Car">
    <w:name w:val="Titre 6 Car"/>
    <w:basedOn w:val="Policepardfaut"/>
    <w:link w:val="Titre6"/>
    <w:rsid w:val="00FB5C9E"/>
    <w:rPr>
      <w:rFonts w:ascii="Times New Roman" w:eastAsia="Times New Roman" w:hAnsi="Times New Roman" w:cs="Times New Roman"/>
      <w:i/>
      <w:iCs/>
      <w:lang w:eastAsia="fr-FR"/>
    </w:rPr>
  </w:style>
  <w:style w:type="character" w:customStyle="1" w:styleId="Titre8Car">
    <w:name w:val="Titre 8 Car"/>
    <w:basedOn w:val="Policepardfaut"/>
    <w:link w:val="Titre8"/>
    <w:rsid w:val="00FB5C9E"/>
    <w:rPr>
      <w:rFonts w:ascii="Arial" w:eastAsia="Times New Roman" w:hAnsi="Arial" w:cs="Arial"/>
      <w:i/>
      <w:iCs/>
      <w:sz w:val="20"/>
      <w:szCs w:val="20"/>
      <w:lang w:eastAsia="fr-FR"/>
    </w:rPr>
  </w:style>
  <w:style w:type="character" w:customStyle="1" w:styleId="Titre9Car">
    <w:name w:val="Titre 9 Car"/>
    <w:basedOn w:val="Policepardfaut"/>
    <w:link w:val="Titre9"/>
    <w:rsid w:val="00FB5C9E"/>
    <w:rPr>
      <w:rFonts w:ascii="Arial" w:eastAsia="Times New Roman" w:hAnsi="Arial" w:cs="Arial"/>
      <w:b/>
      <w:bCs/>
      <w:i/>
      <w:iCs/>
      <w:sz w:val="18"/>
      <w:szCs w:val="18"/>
      <w:lang w:eastAsia="fr-FR"/>
    </w:rPr>
  </w:style>
  <w:style w:type="paragraph" w:styleId="Commentaire">
    <w:name w:val="annotation text"/>
    <w:basedOn w:val="Normal"/>
    <w:link w:val="CommentaireCar"/>
    <w:uiPriority w:val="99"/>
    <w:rsid w:val="00FB5C9E"/>
  </w:style>
  <w:style w:type="character" w:customStyle="1" w:styleId="CommentaireCar">
    <w:name w:val="Commentaire Car"/>
    <w:basedOn w:val="Policepardfaut"/>
    <w:link w:val="Commentaire"/>
    <w:uiPriority w:val="99"/>
    <w:rsid w:val="00FB5C9E"/>
    <w:rPr>
      <w:rFonts w:ascii="Times New Roman" w:eastAsia="Times New Roman" w:hAnsi="Times New Roman" w:cs="Times New Roman"/>
      <w:sz w:val="24"/>
      <w:szCs w:val="24"/>
      <w:lang w:eastAsia="fr-FR"/>
    </w:rPr>
  </w:style>
  <w:style w:type="character" w:styleId="Marquedecommentaire">
    <w:name w:val="annotation reference"/>
    <w:rsid w:val="00FB5C9E"/>
    <w:rPr>
      <w:sz w:val="16"/>
      <w:szCs w:val="16"/>
    </w:rPr>
  </w:style>
  <w:style w:type="paragraph" w:customStyle="1" w:styleId="texte">
    <w:name w:val="texte"/>
    <w:basedOn w:val="Normal"/>
    <w:rsid w:val="00FB5C9E"/>
    <w:pPr>
      <w:ind w:firstLine="567"/>
    </w:pPr>
  </w:style>
  <w:style w:type="paragraph" w:customStyle="1" w:styleId="a">
    <w:name w:val="§"/>
    <w:basedOn w:val="Normal"/>
    <w:rsid w:val="00FB5C9E"/>
    <w:pPr>
      <w:ind w:left="170" w:hanging="170"/>
    </w:pPr>
  </w:style>
  <w:style w:type="paragraph" w:styleId="En-tte">
    <w:name w:val="header"/>
    <w:basedOn w:val="Normal"/>
    <w:link w:val="En-tteCar"/>
    <w:rsid w:val="00FB5C9E"/>
    <w:pPr>
      <w:tabs>
        <w:tab w:val="center" w:pos="4536"/>
        <w:tab w:val="right" w:pos="9072"/>
      </w:tabs>
    </w:pPr>
  </w:style>
  <w:style w:type="character" w:customStyle="1" w:styleId="En-tteCar">
    <w:name w:val="En-tête Car"/>
    <w:basedOn w:val="Policepardfaut"/>
    <w:link w:val="En-tte"/>
    <w:uiPriority w:val="99"/>
    <w:rsid w:val="00FB5C9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FB5C9E"/>
    <w:pPr>
      <w:tabs>
        <w:tab w:val="center" w:pos="4536"/>
        <w:tab w:val="right" w:pos="9072"/>
      </w:tabs>
    </w:pPr>
  </w:style>
  <w:style w:type="character" w:customStyle="1" w:styleId="PieddepageCar">
    <w:name w:val="Pied de page Car"/>
    <w:basedOn w:val="Policepardfaut"/>
    <w:link w:val="Pieddepage"/>
    <w:uiPriority w:val="99"/>
    <w:rsid w:val="00FB5C9E"/>
    <w:rPr>
      <w:rFonts w:ascii="Times New Roman" w:eastAsia="Times New Roman" w:hAnsi="Times New Roman" w:cs="Times New Roman"/>
      <w:sz w:val="24"/>
      <w:szCs w:val="24"/>
      <w:lang w:eastAsia="fr-FR"/>
    </w:rPr>
  </w:style>
  <w:style w:type="character" w:styleId="Numrodepage">
    <w:name w:val="page number"/>
    <w:basedOn w:val="Policepardfaut"/>
    <w:rsid w:val="00FB5C9E"/>
  </w:style>
  <w:style w:type="paragraph" w:styleId="Liste">
    <w:name w:val="List"/>
    <w:basedOn w:val="Normal"/>
    <w:rsid w:val="00FB5C9E"/>
    <w:pPr>
      <w:ind w:left="283" w:hanging="283"/>
    </w:pPr>
  </w:style>
  <w:style w:type="paragraph" w:styleId="Liste2">
    <w:name w:val="List 2"/>
    <w:basedOn w:val="Normal"/>
    <w:rsid w:val="00FB5C9E"/>
    <w:pPr>
      <w:ind w:left="566" w:hanging="283"/>
    </w:pPr>
  </w:style>
  <w:style w:type="paragraph" w:styleId="Listepuces">
    <w:name w:val="List Bullet"/>
    <w:basedOn w:val="Normal"/>
    <w:rsid w:val="00FB5C9E"/>
    <w:pPr>
      <w:ind w:left="283" w:hanging="283"/>
    </w:pPr>
  </w:style>
  <w:style w:type="paragraph" w:styleId="Corpsdetexte">
    <w:name w:val="Body Text"/>
    <w:basedOn w:val="Normal"/>
    <w:link w:val="CorpsdetexteCar"/>
    <w:rsid w:val="00FB5C9E"/>
  </w:style>
  <w:style w:type="character" w:customStyle="1" w:styleId="CorpsdetexteCar">
    <w:name w:val="Corps de texte Car"/>
    <w:basedOn w:val="Policepardfaut"/>
    <w:link w:val="Corpsdetexte"/>
    <w:rsid w:val="00FB5C9E"/>
    <w:rPr>
      <w:rFonts w:ascii="Times New Roman" w:eastAsia="Times New Roman" w:hAnsi="Times New Roman" w:cs="Times New Roman"/>
      <w:sz w:val="24"/>
      <w:szCs w:val="24"/>
      <w:lang w:eastAsia="fr-FR"/>
    </w:rPr>
  </w:style>
  <w:style w:type="paragraph" w:customStyle="1" w:styleId="sparateur">
    <w:name w:val="séparateur"/>
    <w:basedOn w:val="Normal"/>
    <w:rsid w:val="00FB5C9E"/>
  </w:style>
  <w:style w:type="paragraph" w:styleId="Textedebulles">
    <w:name w:val="Balloon Text"/>
    <w:basedOn w:val="Normal"/>
    <w:link w:val="TextedebullesCar"/>
    <w:semiHidden/>
    <w:rsid w:val="00FB5C9E"/>
    <w:rPr>
      <w:rFonts w:ascii="Tahoma" w:hAnsi="Tahoma" w:cs="Tahoma"/>
      <w:sz w:val="16"/>
      <w:szCs w:val="16"/>
    </w:rPr>
  </w:style>
  <w:style w:type="character" w:customStyle="1" w:styleId="TextedebullesCar">
    <w:name w:val="Texte de bulles Car"/>
    <w:basedOn w:val="Policepardfaut"/>
    <w:link w:val="Textedebulles"/>
    <w:semiHidden/>
    <w:rsid w:val="00FB5C9E"/>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semiHidden/>
    <w:rsid w:val="00FB5C9E"/>
    <w:rPr>
      <w:b/>
      <w:bCs/>
      <w:sz w:val="20"/>
      <w:szCs w:val="20"/>
    </w:rPr>
  </w:style>
  <w:style w:type="character" w:customStyle="1" w:styleId="ObjetducommentaireCar">
    <w:name w:val="Objet du commentaire Car"/>
    <w:basedOn w:val="CommentaireCar"/>
    <w:link w:val="Objetducommentaire"/>
    <w:semiHidden/>
    <w:rsid w:val="00FB5C9E"/>
    <w:rPr>
      <w:rFonts w:ascii="Times New Roman" w:eastAsia="Times New Roman" w:hAnsi="Times New Roman" w:cs="Times New Roman"/>
      <w:b/>
      <w:bCs/>
      <w:sz w:val="20"/>
      <w:szCs w:val="20"/>
      <w:lang w:eastAsia="fr-FR"/>
    </w:rPr>
  </w:style>
  <w:style w:type="table" w:styleId="Grilledutableau">
    <w:name w:val="Table Grid"/>
    <w:basedOn w:val="TableauNormal"/>
    <w:rsid w:val="00FB5C9E"/>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qFormat/>
    <w:rsid w:val="00184528"/>
    <w:pPr>
      <w:ind w:left="0"/>
      <w:jc w:val="left"/>
    </w:pPr>
    <w:rPr>
      <w:rFonts w:asciiTheme="minorHAnsi" w:hAnsiTheme="minorHAnsi" w:cstheme="minorHAnsi"/>
      <w:b/>
      <w:bCs/>
      <w:caps/>
      <w:sz w:val="20"/>
      <w:szCs w:val="20"/>
    </w:rPr>
  </w:style>
  <w:style w:type="paragraph" w:styleId="TM2">
    <w:name w:val="toc 2"/>
    <w:basedOn w:val="Normal"/>
    <w:next w:val="Normal"/>
    <w:autoRedefine/>
    <w:uiPriority w:val="39"/>
    <w:rsid w:val="00FB5C9E"/>
    <w:pPr>
      <w:spacing w:before="0" w:after="0"/>
      <w:ind w:left="220"/>
      <w:jc w:val="left"/>
    </w:pPr>
    <w:rPr>
      <w:rFonts w:asciiTheme="minorHAnsi" w:hAnsiTheme="minorHAnsi" w:cstheme="minorHAnsi"/>
      <w:smallCaps/>
      <w:sz w:val="20"/>
      <w:szCs w:val="20"/>
    </w:rPr>
  </w:style>
  <w:style w:type="character" w:styleId="Lienhypertexte">
    <w:name w:val="Hyperlink"/>
    <w:uiPriority w:val="99"/>
    <w:rsid w:val="00FB5C9E"/>
    <w:rPr>
      <w:color w:val="0000FF"/>
      <w:u w:val="single"/>
    </w:rPr>
  </w:style>
  <w:style w:type="paragraph" w:styleId="Corpsdetexte2">
    <w:name w:val="Body Text 2"/>
    <w:basedOn w:val="Normal"/>
    <w:link w:val="Corpsdetexte2Car"/>
    <w:rsid w:val="00FB5C9E"/>
    <w:pPr>
      <w:spacing w:line="480" w:lineRule="auto"/>
    </w:pPr>
  </w:style>
  <w:style w:type="character" w:customStyle="1" w:styleId="Corpsdetexte2Car">
    <w:name w:val="Corps de texte 2 Car"/>
    <w:basedOn w:val="Policepardfaut"/>
    <w:link w:val="Corpsdetexte2"/>
    <w:rsid w:val="00FB5C9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B5C9E"/>
    <w:pPr>
      <w:ind w:left="720"/>
      <w:jc w:val="left"/>
    </w:pPr>
    <w:rPr>
      <w:rFonts w:ascii="Calibri" w:eastAsia="Calibri" w:hAnsi="Calibri"/>
    </w:rPr>
  </w:style>
  <w:style w:type="paragraph" w:customStyle="1" w:styleId="fcase1ertab">
    <w:name w:val="f_case_1ertab"/>
    <w:basedOn w:val="Normal"/>
    <w:uiPriority w:val="99"/>
    <w:rsid w:val="00FB5C9E"/>
    <w:pPr>
      <w:tabs>
        <w:tab w:val="left" w:pos="426"/>
      </w:tabs>
      <w:ind w:left="680" w:hanging="680"/>
    </w:pPr>
    <w:rPr>
      <w:sz w:val="20"/>
      <w:szCs w:val="20"/>
    </w:rPr>
  </w:style>
  <w:style w:type="paragraph" w:styleId="Titre">
    <w:name w:val="Title"/>
    <w:basedOn w:val="Normal"/>
    <w:next w:val="Normal"/>
    <w:link w:val="TitreCar"/>
    <w:qFormat/>
    <w:rsid w:val="00FB5C9E"/>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basedOn w:val="Policepardfaut"/>
    <w:link w:val="Titre"/>
    <w:rsid w:val="00FB5C9E"/>
    <w:rPr>
      <w:rFonts w:ascii="Cambria" w:eastAsia="Times New Roman" w:hAnsi="Cambria" w:cs="Times New Roman"/>
      <w:color w:val="17365D"/>
      <w:spacing w:val="5"/>
      <w:kern w:val="28"/>
      <w:sz w:val="52"/>
      <w:szCs w:val="52"/>
      <w:lang w:eastAsia="fr-FR"/>
    </w:rPr>
  </w:style>
  <w:style w:type="paragraph" w:styleId="Notedebasdepage">
    <w:name w:val="footnote text"/>
    <w:basedOn w:val="Normal"/>
    <w:link w:val="NotedebasdepageCar"/>
    <w:unhideWhenUsed/>
    <w:rsid w:val="00FB5C9E"/>
    <w:pPr>
      <w:ind w:left="1230"/>
    </w:pPr>
    <w:rPr>
      <w:sz w:val="20"/>
      <w:szCs w:val="20"/>
    </w:rPr>
  </w:style>
  <w:style w:type="character" w:customStyle="1" w:styleId="NotedebasdepageCar">
    <w:name w:val="Note de bas de page Car"/>
    <w:basedOn w:val="Policepardfaut"/>
    <w:link w:val="Notedebasdepage"/>
    <w:rsid w:val="00FB5C9E"/>
    <w:rPr>
      <w:rFonts w:ascii="Times New Roman" w:eastAsia="Times New Roman" w:hAnsi="Times New Roman" w:cs="Times New Roman"/>
      <w:sz w:val="20"/>
      <w:szCs w:val="20"/>
      <w:lang w:eastAsia="fr-FR"/>
    </w:rPr>
  </w:style>
  <w:style w:type="paragraph" w:customStyle="1" w:styleId="Style1SCAIJMB">
    <w:name w:val="Style1_SCAI_JMB"/>
    <w:basedOn w:val="Normal"/>
    <w:rsid w:val="00FB5C9E"/>
    <w:pPr>
      <w:overflowPunct w:val="0"/>
      <w:autoSpaceDE w:val="0"/>
      <w:autoSpaceDN w:val="0"/>
      <w:adjustRightInd w:val="0"/>
    </w:pPr>
  </w:style>
  <w:style w:type="character" w:styleId="Appelnotedebasdep">
    <w:name w:val="footnote reference"/>
    <w:unhideWhenUsed/>
    <w:rsid w:val="00FB5C9E"/>
    <w:rPr>
      <w:vertAlign w:val="superscript"/>
    </w:rPr>
  </w:style>
  <w:style w:type="paragraph" w:styleId="Rvision">
    <w:name w:val="Revision"/>
    <w:hidden/>
    <w:uiPriority w:val="99"/>
    <w:semiHidden/>
    <w:rsid w:val="00FB5C9E"/>
    <w:pPr>
      <w:spacing w:after="0" w:line="240" w:lineRule="auto"/>
    </w:pPr>
    <w:rPr>
      <w:rFonts w:ascii="Times New Roman" w:eastAsia="Times New Roman" w:hAnsi="Times New Roman" w:cs="Times New Roman"/>
      <w:sz w:val="24"/>
      <w:szCs w:val="24"/>
      <w:lang w:eastAsia="fr-FR"/>
    </w:rPr>
  </w:style>
  <w:style w:type="paragraph" w:styleId="Normalcentr">
    <w:name w:val="Block Text"/>
    <w:basedOn w:val="Normal"/>
    <w:semiHidden/>
    <w:unhideWhenUsed/>
    <w:rsid w:val="003856D9"/>
    <w:pPr>
      <w:spacing w:line="240" w:lineRule="exact"/>
      <w:ind w:left="567" w:right="567"/>
    </w:pPr>
    <w:rPr>
      <w:szCs w:val="20"/>
    </w:rPr>
  </w:style>
  <w:style w:type="character" w:styleId="Textedelespacerserv">
    <w:name w:val="Placeholder Text"/>
    <w:basedOn w:val="Policepardfaut"/>
    <w:uiPriority w:val="99"/>
    <w:semiHidden/>
    <w:rsid w:val="002F73F9"/>
    <w:rPr>
      <w:color w:val="808080"/>
    </w:rPr>
  </w:style>
  <w:style w:type="paragraph" w:styleId="En-ttedetabledesmatires">
    <w:name w:val="TOC Heading"/>
    <w:basedOn w:val="Titre1"/>
    <w:next w:val="Normal"/>
    <w:uiPriority w:val="39"/>
    <w:unhideWhenUsed/>
    <w:qFormat/>
    <w:rsid w:val="000E1CAD"/>
    <w:pPr>
      <w:keepLines/>
      <w:spacing w:before="480" w:after="0" w:line="276" w:lineRule="auto"/>
      <w:jc w:val="left"/>
      <w:outlineLvl w:val="9"/>
    </w:pPr>
    <w:rPr>
      <w:rFonts w:asciiTheme="majorHAnsi" w:eastAsiaTheme="majorEastAsia" w:hAnsiTheme="majorHAnsi" w:cstheme="majorBidi"/>
      <w:i w:val="0"/>
      <w:iCs w:val="0"/>
      <w:color w:val="365F91" w:themeColor="accent1" w:themeShade="BF"/>
      <w:kern w:val="0"/>
      <w:u w:val="none"/>
    </w:rPr>
  </w:style>
  <w:style w:type="paragraph" w:styleId="TM3">
    <w:name w:val="toc 3"/>
    <w:basedOn w:val="Normal"/>
    <w:next w:val="Normal"/>
    <w:autoRedefine/>
    <w:uiPriority w:val="39"/>
    <w:unhideWhenUsed/>
    <w:rsid w:val="000E1CAD"/>
    <w:pPr>
      <w:spacing w:before="0" w:after="0"/>
      <w:ind w:left="440"/>
      <w:jc w:val="left"/>
    </w:pPr>
    <w:rPr>
      <w:rFonts w:asciiTheme="minorHAnsi" w:hAnsiTheme="minorHAnsi" w:cstheme="minorHAnsi"/>
      <w:i/>
      <w:iCs/>
      <w:sz w:val="20"/>
      <w:szCs w:val="20"/>
    </w:rPr>
  </w:style>
  <w:style w:type="paragraph" w:styleId="TM4">
    <w:name w:val="toc 4"/>
    <w:basedOn w:val="Normal"/>
    <w:next w:val="Normal"/>
    <w:autoRedefine/>
    <w:uiPriority w:val="39"/>
    <w:unhideWhenUsed/>
    <w:rsid w:val="00CC1366"/>
    <w:pPr>
      <w:spacing w:before="0"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CC1366"/>
    <w:pPr>
      <w:spacing w:before="0" w:after="0"/>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CC1366"/>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CC1366"/>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CC1366"/>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CC1366"/>
    <w:pPr>
      <w:spacing w:before="0" w:after="0"/>
      <w:ind w:left="1760"/>
      <w:jc w:val="left"/>
    </w:pPr>
    <w:rPr>
      <w:rFonts w:asciiTheme="minorHAnsi" w:hAnsiTheme="minorHAnsi" w:cstheme="minorHAnsi"/>
      <w:sz w:val="18"/>
      <w:szCs w:val="18"/>
    </w:rPr>
  </w:style>
  <w:style w:type="paragraph" w:customStyle="1" w:styleId="Listenormale">
    <w:name w:val="Liste normale"/>
    <w:basedOn w:val="Paragraphedeliste"/>
    <w:link w:val="ListenormaleCar"/>
    <w:qFormat/>
    <w:rsid w:val="00B6628A"/>
    <w:pPr>
      <w:widowControl/>
      <w:numPr>
        <w:numId w:val="29"/>
      </w:numPr>
      <w:spacing w:before="40" w:after="40" w:line="276" w:lineRule="auto"/>
      <w:jc w:val="both"/>
    </w:pPr>
    <w:rPr>
      <w:rFonts w:ascii="Times New Roman" w:eastAsia="Times New Roman" w:hAnsi="Times New Roman"/>
    </w:rPr>
  </w:style>
  <w:style w:type="paragraph" w:customStyle="1" w:styleId="ListeX">
    <w:name w:val="Liste X"/>
    <w:basedOn w:val="Normal"/>
    <w:link w:val="ListeXCar"/>
    <w:qFormat/>
    <w:rsid w:val="003D17D6"/>
    <w:pPr>
      <w:numPr>
        <w:numId w:val="15"/>
      </w:numPr>
      <w:tabs>
        <w:tab w:val="left" w:pos="1701"/>
      </w:tabs>
      <w:spacing w:before="40" w:after="40" w:line="276" w:lineRule="auto"/>
      <w:ind w:left="1985" w:hanging="644"/>
    </w:pPr>
  </w:style>
  <w:style w:type="character" w:customStyle="1" w:styleId="ListeXCar">
    <w:name w:val="Liste X Car"/>
    <w:basedOn w:val="Policepardfaut"/>
    <w:link w:val="ListeX"/>
    <w:rsid w:val="003D17D6"/>
    <w:rPr>
      <w:rFonts w:ascii="Times New Roman" w:eastAsia="Times New Roman" w:hAnsi="Times New Roman" w:cs="Times New Roman"/>
    </w:rPr>
  </w:style>
  <w:style w:type="paragraph" w:customStyle="1" w:styleId="0ENTETE">
    <w:name w:val="0 ENTETE"/>
    <w:basedOn w:val="Normal"/>
    <w:link w:val="0ENTETECar"/>
    <w:qFormat/>
    <w:rsid w:val="00056418"/>
    <w:pPr>
      <w:widowControl/>
      <w:pBdr>
        <w:bottom w:val="single" w:sz="4" w:space="1" w:color="auto"/>
      </w:pBdr>
      <w:overflowPunct w:val="0"/>
      <w:autoSpaceDE w:val="0"/>
      <w:autoSpaceDN w:val="0"/>
      <w:adjustRightInd w:val="0"/>
      <w:spacing w:before="480" w:line="240" w:lineRule="auto"/>
      <w:ind w:left="0"/>
      <w:textAlignment w:val="baseline"/>
    </w:pPr>
    <w:rPr>
      <w:b/>
      <w:color w:val="000000" w:themeColor="text1"/>
      <w:sz w:val="24"/>
      <w:szCs w:val="24"/>
    </w:rPr>
  </w:style>
  <w:style w:type="character" w:customStyle="1" w:styleId="0ENTETECar">
    <w:name w:val="0 ENTETE Car"/>
    <w:basedOn w:val="Policepardfaut"/>
    <w:link w:val="0ENTETE"/>
    <w:rsid w:val="00056418"/>
    <w:rPr>
      <w:rFonts w:ascii="Times New Roman" w:eastAsia="Times New Roman" w:hAnsi="Times New Roman" w:cs="Times New Roman"/>
      <w:b/>
      <w:color w:val="000000" w:themeColor="text1"/>
      <w:sz w:val="24"/>
      <w:szCs w:val="24"/>
    </w:rPr>
  </w:style>
  <w:style w:type="paragraph" w:customStyle="1" w:styleId="1NIV1">
    <w:name w:val="1 NIV 1"/>
    <w:basedOn w:val="Normal"/>
    <w:link w:val="1NIV1Car"/>
    <w:qFormat/>
    <w:rsid w:val="00874605"/>
    <w:pPr>
      <w:widowControl/>
      <w:overflowPunct w:val="0"/>
      <w:autoSpaceDE w:val="0"/>
      <w:autoSpaceDN w:val="0"/>
      <w:adjustRightInd w:val="0"/>
      <w:spacing w:before="360" w:line="240" w:lineRule="auto"/>
      <w:ind w:left="0"/>
      <w:textAlignment w:val="baseline"/>
    </w:pPr>
    <w:rPr>
      <w:b/>
      <w:u w:val="single"/>
    </w:rPr>
  </w:style>
  <w:style w:type="character" w:customStyle="1" w:styleId="1NIV1Car">
    <w:name w:val="1 NIV 1 Car"/>
    <w:basedOn w:val="Policepardfaut"/>
    <w:link w:val="1NIV1"/>
    <w:rsid w:val="00874605"/>
    <w:rPr>
      <w:rFonts w:ascii="Times New Roman" w:eastAsia="Times New Roman" w:hAnsi="Times New Roman" w:cs="Times New Roman"/>
      <w:b/>
      <w:u w:val="single"/>
    </w:rPr>
  </w:style>
  <w:style w:type="paragraph" w:customStyle="1" w:styleId="2NIV2">
    <w:name w:val="2 NIV 2"/>
    <w:basedOn w:val="Normal"/>
    <w:link w:val="2NIV2Car"/>
    <w:qFormat/>
    <w:rsid w:val="00874605"/>
    <w:pPr>
      <w:widowControl/>
      <w:overflowPunct w:val="0"/>
      <w:autoSpaceDE w:val="0"/>
      <w:autoSpaceDN w:val="0"/>
      <w:adjustRightInd w:val="0"/>
      <w:spacing w:before="240" w:line="240" w:lineRule="auto"/>
      <w:ind w:left="284"/>
      <w:textAlignment w:val="baseline"/>
    </w:pPr>
    <w:rPr>
      <w:b/>
      <w:u w:val="single"/>
    </w:rPr>
  </w:style>
  <w:style w:type="character" w:customStyle="1" w:styleId="2NIV2Car">
    <w:name w:val="2 NIV 2 Car"/>
    <w:basedOn w:val="Policepardfaut"/>
    <w:link w:val="2NIV2"/>
    <w:rsid w:val="00874605"/>
    <w:rPr>
      <w:rFonts w:ascii="Times New Roman" w:eastAsia="Times New Roman" w:hAnsi="Times New Roman" w:cs="Times New Roman"/>
      <w:b/>
      <w:u w:val="single"/>
    </w:rPr>
  </w:style>
  <w:style w:type="paragraph" w:customStyle="1" w:styleId="NormalX">
    <w:name w:val="Normal X"/>
    <w:basedOn w:val="Normal"/>
    <w:link w:val="NormalXCar"/>
    <w:qFormat/>
    <w:rsid w:val="00874605"/>
    <w:pPr>
      <w:widowControl/>
      <w:overflowPunct w:val="0"/>
      <w:autoSpaceDE w:val="0"/>
      <w:autoSpaceDN w:val="0"/>
      <w:adjustRightInd w:val="0"/>
      <w:spacing w:line="240" w:lineRule="auto"/>
      <w:ind w:hanging="284"/>
      <w:textAlignment w:val="baseline"/>
    </w:pPr>
  </w:style>
  <w:style w:type="character" w:customStyle="1" w:styleId="NormalXCar">
    <w:name w:val="Normal X Car"/>
    <w:basedOn w:val="Policepardfaut"/>
    <w:link w:val="NormalX"/>
    <w:rsid w:val="00874605"/>
    <w:rPr>
      <w:rFonts w:ascii="Times New Roman" w:eastAsia="Times New Roman" w:hAnsi="Times New Roman" w:cs="Times New Roman"/>
    </w:rPr>
  </w:style>
  <w:style w:type="paragraph" w:customStyle="1" w:styleId="3NIV3">
    <w:name w:val="3 NIV 3"/>
    <w:basedOn w:val="Normal"/>
    <w:link w:val="3NIV3Car"/>
    <w:qFormat/>
    <w:rsid w:val="00B06B99"/>
    <w:pPr>
      <w:widowControl/>
      <w:overflowPunct w:val="0"/>
      <w:autoSpaceDE w:val="0"/>
      <w:autoSpaceDN w:val="0"/>
      <w:adjustRightInd w:val="0"/>
      <w:spacing w:before="240" w:line="240" w:lineRule="auto"/>
      <w:ind w:left="567"/>
      <w:textAlignment w:val="baseline"/>
    </w:pPr>
    <w:rPr>
      <w:b/>
    </w:rPr>
  </w:style>
  <w:style w:type="character" w:customStyle="1" w:styleId="3NIV3Car">
    <w:name w:val="3 NIV 3 Car"/>
    <w:basedOn w:val="Policepardfaut"/>
    <w:link w:val="3NIV3"/>
    <w:rsid w:val="00B06B99"/>
    <w:rPr>
      <w:rFonts w:ascii="Times New Roman" w:eastAsia="Times New Roman" w:hAnsi="Times New Roman" w:cs="Times New Roman"/>
      <w:b/>
    </w:rPr>
  </w:style>
  <w:style w:type="paragraph" w:customStyle="1" w:styleId="Liste-X">
    <w:name w:val="Liste - X"/>
    <w:basedOn w:val="Listenormale"/>
    <w:link w:val="Liste-XCar"/>
    <w:qFormat/>
    <w:rsid w:val="00B6628A"/>
    <w:pPr>
      <w:numPr>
        <w:numId w:val="22"/>
      </w:numPr>
      <w:tabs>
        <w:tab w:val="left" w:pos="1701"/>
      </w:tabs>
      <w:ind w:left="1134" w:hanging="283"/>
    </w:pPr>
    <w:rPr>
      <w:rFonts w:eastAsia="MS Gothic"/>
    </w:rPr>
  </w:style>
  <w:style w:type="character" w:customStyle="1" w:styleId="Liste-XCar">
    <w:name w:val="Liste - X Car"/>
    <w:basedOn w:val="Policepardfaut"/>
    <w:link w:val="Liste-X"/>
    <w:rsid w:val="00B6628A"/>
    <w:rPr>
      <w:rFonts w:ascii="Times New Roman" w:eastAsia="MS Gothic" w:hAnsi="Times New Roman" w:cs="Times New Roman"/>
    </w:rPr>
  </w:style>
  <w:style w:type="character" w:customStyle="1" w:styleId="ListenormaleCar">
    <w:name w:val="Liste normale Car"/>
    <w:basedOn w:val="Policepardfaut"/>
    <w:link w:val="Listenormale"/>
    <w:rsid w:val="00B6628A"/>
    <w:rPr>
      <w:rFonts w:ascii="Times New Roman" w:eastAsia="Times New Roman" w:hAnsi="Times New Roman" w:cs="Times New Roman"/>
    </w:rPr>
  </w:style>
  <w:style w:type="paragraph" w:customStyle="1" w:styleId="Listea">
    <w:name w:val="Liste a"/>
    <w:basedOn w:val="Normal"/>
    <w:link w:val="ListeaCar"/>
    <w:qFormat/>
    <w:rsid w:val="007610A3"/>
    <w:pPr>
      <w:widowControl/>
      <w:spacing w:before="40" w:after="40" w:line="276" w:lineRule="auto"/>
      <w:ind w:left="1560" w:hanging="284"/>
    </w:pPr>
  </w:style>
  <w:style w:type="character" w:customStyle="1" w:styleId="ListeaCar">
    <w:name w:val="Liste a Car"/>
    <w:basedOn w:val="Policepardfaut"/>
    <w:link w:val="Listea"/>
    <w:rsid w:val="007610A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418"/>
    <w:pPr>
      <w:widowControl w:val="0"/>
      <w:spacing w:before="120" w:after="120" w:line="245" w:lineRule="auto"/>
      <w:ind w:left="851"/>
      <w:jc w:val="both"/>
    </w:pPr>
    <w:rPr>
      <w:rFonts w:ascii="Times New Roman" w:eastAsia="Times New Roman" w:hAnsi="Times New Roman" w:cs="Times New Roman"/>
    </w:rPr>
  </w:style>
  <w:style w:type="paragraph" w:styleId="Titre1">
    <w:name w:val="heading 1"/>
    <w:basedOn w:val="Normal"/>
    <w:next w:val="Normal"/>
    <w:link w:val="Titre1Car"/>
    <w:qFormat/>
    <w:rsid w:val="00FB5C9E"/>
    <w:pPr>
      <w:keepNext/>
      <w:spacing w:after="60"/>
      <w:outlineLvl w:val="0"/>
    </w:pPr>
    <w:rPr>
      <w:b/>
      <w:bCs/>
      <w:i/>
      <w:iCs/>
      <w:kern w:val="28"/>
      <w:sz w:val="28"/>
      <w:szCs w:val="28"/>
      <w:u w:val="single"/>
    </w:rPr>
  </w:style>
  <w:style w:type="paragraph" w:styleId="Titre2">
    <w:name w:val="heading 2"/>
    <w:basedOn w:val="Normal"/>
    <w:next w:val="Normal"/>
    <w:link w:val="Titre2Car"/>
    <w:qFormat/>
    <w:rsid w:val="003D17D6"/>
    <w:pPr>
      <w:outlineLvl w:val="1"/>
    </w:pPr>
    <w:rPr>
      <w:b/>
      <w:bCs/>
      <w:iCs/>
      <w:u w:val="single"/>
    </w:rPr>
  </w:style>
  <w:style w:type="paragraph" w:styleId="Titre3">
    <w:name w:val="heading 3"/>
    <w:basedOn w:val="Normal"/>
    <w:next w:val="Normal"/>
    <w:link w:val="Titre3Car"/>
    <w:qFormat/>
    <w:rsid w:val="003D17D6"/>
    <w:pPr>
      <w:keepNext/>
      <w:tabs>
        <w:tab w:val="left" w:pos="4125"/>
      </w:tabs>
      <w:outlineLvl w:val="2"/>
    </w:pPr>
    <w:rPr>
      <w:b/>
      <w:bCs/>
    </w:rPr>
  </w:style>
  <w:style w:type="paragraph" w:styleId="Titre4">
    <w:name w:val="heading 4"/>
    <w:basedOn w:val="Normal"/>
    <w:next w:val="Normal"/>
    <w:link w:val="Titre4Car"/>
    <w:qFormat/>
    <w:rsid w:val="00FB5C9E"/>
    <w:pPr>
      <w:keepNext/>
      <w:outlineLvl w:val="3"/>
    </w:pPr>
    <w:rPr>
      <w:b/>
      <w:bCs/>
      <w:u w:val="single"/>
    </w:rPr>
  </w:style>
  <w:style w:type="paragraph" w:styleId="Titre5">
    <w:name w:val="heading 5"/>
    <w:basedOn w:val="Normal"/>
    <w:next w:val="Normal"/>
    <w:link w:val="Titre5Car"/>
    <w:qFormat/>
    <w:rsid w:val="00FB5C9E"/>
    <w:pPr>
      <w:spacing w:before="240" w:after="60"/>
      <w:outlineLvl w:val="4"/>
    </w:pPr>
    <w:rPr>
      <w:rFonts w:ascii="Arial" w:hAnsi="Arial" w:cs="Arial"/>
    </w:rPr>
  </w:style>
  <w:style w:type="paragraph" w:styleId="Titre6">
    <w:name w:val="heading 6"/>
    <w:basedOn w:val="Normal"/>
    <w:next w:val="Normal"/>
    <w:link w:val="Titre6Car"/>
    <w:qFormat/>
    <w:rsid w:val="00FB5C9E"/>
    <w:pPr>
      <w:spacing w:before="240" w:after="60"/>
      <w:outlineLvl w:val="5"/>
    </w:pPr>
    <w:rPr>
      <w:i/>
      <w:iCs/>
    </w:rPr>
  </w:style>
  <w:style w:type="paragraph" w:styleId="Titre8">
    <w:name w:val="heading 8"/>
    <w:basedOn w:val="Normal"/>
    <w:next w:val="Normal"/>
    <w:link w:val="Titre8Car"/>
    <w:qFormat/>
    <w:rsid w:val="00FB5C9E"/>
    <w:pPr>
      <w:spacing w:before="240" w:after="60"/>
      <w:outlineLvl w:val="7"/>
    </w:pPr>
    <w:rPr>
      <w:rFonts w:ascii="Arial" w:hAnsi="Arial" w:cs="Arial"/>
      <w:i/>
      <w:iCs/>
      <w:sz w:val="20"/>
      <w:szCs w:val="20"/>
    </w:rPr>
  </w:style>
  <w:style w:type="paragraph" w:styleId="Titre9">
    <w:name w:val="heading 9"/>
    <w:basedOn w:val="Normal"/>
    <w:next w:val="Normal"/>
    <w:link w:val="Titre9Car"/>
    <w:qFormat/>
    <w:rsid w:val="00FB5C9E"/>
    <w:pPr>
      <w:spacing w:before="240" w:after="6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B5C9E"/>
    <w:rPr>
      <w:rFonts w:ascii="Times New Roman" w:eastAsia="Times New Roman" w:hAnsi="Times New Roman" w:cs="Times New Roman"/>
      <w:b/>
      <w:bCs/>
      <w:i/>
      <w:iCs/>
      <w:kern w:val="28"/>
      <w:sz w:val="28"/>
      <w:szCs w:val="28"/>
      <w:u w:val="single"/>
      <w:lang w:eastAsia="fr-FR"/>
    </w:rPr>
  </w:style>
  <w:style w:type="character" w:customStyle="1" w:styleId="Titre2Car">
    <w:name w:val="Titre 2 Car"/>
    <w:basedOn w:val="Policepardfaut"/>
    <w:link w:val="Titre2"/>
    <w:rsid w:val="003D17D6"/>
    <w:rPr>
      <w:rFonts w:ascii="Times New Roman" w:eastAsia="Times New Roman" w:hAnsi="Times New Roman" w:cs="Times New Roman"/>
      <w:b/>
      <w:bCs/>
      <w:iCs/>
      <w:u w:val="single"/>
      <w:lang w:eastAsia="fr-FR"/>
    </w:rPr>
  </w:style>
  <w:style w:type="character" w:customStyle="1" w:styleId="Titre3Car">
    <w:name w:val="Titre 3 Car"/>
    <w:basedOn w:val="Policepardfaut"/>
    <w:link w:val="Titre3"/>
    <w:rsid w:val="003D17D6"/>
    <w:rPr>
      <w:rFonts w:ascii="Times New Roman" w:eastAsia="Times New Roman" w:hAnsi="Times New Roman" w:cs="Times New Roman"/>
      <w:b/>
      <w:bCs/>
      <w:lang w:eastAsia="fr-FR"/>
    </w:rPr>
  </w:style>
  <w:style w:type="character" w:customStyle="1" w:styleId="Titre4Car">
    <w:name w:val="Titre 4 Car"/>
    <w:basedOn w:val="Policepardfaut"/>
    <w:link w:val="Titre4"/>
    <w:rsid w:val="00FB5C9E"/>
    <w:rPr>
      <w:rFonts w:ascii="Times New Roman" w:eastAsia="Times New Roman" w:hAnsi="Times New Roman" w:cs="Times New Roman"/>
      <w:b/>
      <w:bCs/>
      <w:sz w:val="24"/>
      <w:szCs w:val="24"/>
      <w:u w:val="single"/>
      <w:lang w:eastAsia="fr-FR"/>
    </w:rPr>
  </w:style>
  <w:style w:type="character" w:customStyle="1" w:styleId="Titre5Car">
    <w:name w:val="Titre 5 Car"/>
    <w:basedOn w:val="Policepardfaut"/>
    <w:link w:val="Titre5"/>
    <w:rsid w:val="00FB5C9E"/>
    <w:rPr>
      <w:rFonts w:ascii="Arial" w:eastAsia="Times New Roman" w:hAnsi="Arial" w:cs="Arial"/>
      <w:lang w:eastAsia="fr-FR"/>
    </w:rPr>
  </w:style>
  <w:style w:type="character" w:customStyle="1" w:styleId="Titre6Car">
    <w:name w:val="Titre 6 Car"/>
    <w:basedOn w:val="Policepardfaut"/>
    <w:link w:val="Titre6"/>
    <w:rsid w:val="00FB5C9E"/>
    <w:rPr>
      <w:rFonts w:ascii="Times New Roman" w:eastAsia="Times New Roman" w:hAnsi="Times New Roman" w:cs="Times New Roman"/>
      <w:i/>
      <w:iCs/>
      <w:lang w:eastAsia="fr-FR"/>
    </w:rPr>
  </w:style>
  <w:style w:type="character" w:customStyle="1" w:styleId="Titre8Car">
    <w:name w:val="Titre 8 Car"/>
    <w:basedOn w:val="Policepardfaut"/>
    <w:link w:val="Titre8"/>
    <w:rsid w:val="00FB5C9E"/>
    <w:rPr>
      <w:rFonts w:ascii="Arial" w:eastAsia="Times New Roman" w:hAnsi="Arial" w:cs="Arial"/>
      <w:i/>
      <w:iCs/>
      <w:sz w:val="20"/>
      <w:szCs w:val="20"/>
      <w:lang w:eastAsia="fr-FR"/>
    </w:rPr>
  </w:style>
  <w:style w:type="character" w:customStyle="1" w:styleId="Titre9Car">
    <w:name w:val="Titre 9 Car"/>
    <w:basedOn w:val="Policepardfaut"/>
    <w:link w:val="Titre9"/>
    <w:rsid w:val="00FB5C9E"/>
    <w:rPr>
      <w:rFonts w:ascii="Arial" w:eastAsia="Times New Roman" w:hAnsi="Arial" w:cs="Arial"/>
      <w:b/>
      <w:bCs/>
      <w:i/>
      <w:iCs/>
      <w:sz w:val="18"/>
      <w:szCs w:val="18"/>
      <w:lang w:eastAsia="fr-FR"/>
    </w:rPr>
  </w:style>
  <w:style w:type="paragraph" w:styleId="Commentaire">
    <w:name w:val="annotation text"/>
    <w:basedOn w:val="Normal"/>
    <w:link w:val="CommentaireCar"/>
    <w:uiPriority w:val="99"/>
    <w:rsid w:val="00FB5C9E"/>
  </w:style>
  <w:style w:type="character" w:customStyle="1" w:styleId="CommentaireCar">
    <w:name w:val="Commentaire Car"/>
    <w:basedOn w:val="Policepardfaut"/>
    <w:link w:val="Commentaire"/>
    <w:uiPriority w:val="99"/>
    <w:rsid w:val="00FB5C9E"/>
    <w:rPr>
      <w:rFonts w:ascii="Times New Roman" w:eastAsia="Times New Roman" w:hAnsi="Times New Roman" w:cs="Times New Roman"/>
      <w:sz w:val="24"/>
      <w:szCs w:val="24"/>
      <w:lang w:eastAsia="fr-FR"/>
    </w:rPr>
  </w:style>
  <w:style w:type="character" w:styleId="Marquedecommentaire">
    <w:name w:val="annotation reference"/>
    <w:rsid w:val="00FB5C9E"/>
    <w:rPr>
      <w:sz w:val="16"/>
      <w:szCs w:val="16"/>
    </w:rPr>
  </w:style>
  <w:style w:type="paragraph" w:customStyle="1" w:styleId="texte">
    <w:name w:val="texte"/>
    <w:basedOn w:val="Normal"/>
    <w:rsid w:val="00FB5C9E"/>
    <w:pPr>
      <w:ind w:firstLine="567"/>
    </w:pPr>
  </w:style>
  <w:style w:type="paragraph" w:customStyle="1" w:styleId="a">
    <w:name w:val="§"/>
    <w:basedOn w:val="Normal"/>
    <w:rsid w:val="00FB5C9E"/>
    <w:pPr>
      <w:ind w:left="170" w:hanging="170"/>
    </w:pPr>
  </w:style>
  <w:style w:type="paragraph" w:styleId="En-tte">
    <w:name w:val="header"/>
    <w:basedOn w:val="Normal"/>
    <w:link w:val="En-tteCar"/>
    <w:rsid w:val="00FB5C9E"/>
    <w:pPr>
      <w:tabs>
        <w:tab w:val="center" w:pos="4536"/>
        <w:tab w:val="right" w:pos="9072"/>
      </w:tabs>
    </w:pPr>
  </w:style>
  <w:style w:type="character" w:customStyle="1" w:styleId="En-tteCar">
    <w:name w:val="En-tête Car"/>
    <w:basedOn w:val="Policepardfaut"/>
    <w:link w:val="En-tte"/>
    <w:uiPriority w:val="99"/>
    <w:rsid w:val="00FB5C9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FB5C9E"/>
    <w:pPr>
      <w:tabs>
        <w:tab w:val="center" w:pos="4536"/>
        <w:tab w:val="right" w:pos="9072"/>
      </w:tabs>
    </w:pPr>
  </w:style>
  <w:style w:type="character" w:customStyle="1" w:styleId="PieddepageCar">
    <w:name w:val="Pied de page Car"/>
    <w:basedOn w:val="Policepardfaut"/>
    <w:link w:val="Pieddepage"/>
    <w:uiPriority w:val="99"/>
    <w:rsid w:val="00FB5C9E"/>
    <w:rPr>
      <w:rFonts w:ascii="Times New Roman" w:eastAsia="Times New Roman" w:hAnsi="Times New Roman" w:cs="Times New Roman"/>
      <w:sz w:val="24"/>
      <w:szCs w:val="24"/>
      <w:lang w:eastAsia="fr-FR"/>
    </w:rPr>
  </w:style>
  <w:style w:type="character" w:styleId="Numrodepage">
    <w:name w:val="page number"/>
    <w:basedOn w:val="Policepardfaut"/>
    <w:rsid w:val="00FB5C9E"/>
  </w:style>
  <w:style w:type="paragraph" w:styleId="Liste">
    <w:name w:val="List"/>
    <w:basedOn w:val="Normal"/>
    <w:rsid w:val="00FB5C9E"/>
    <w:pPr>
      <w:ind w:left="283" w:hanging="283"/>
    </w:pPr>
  </w:style>
  <w:style w:type="paragraph" w:styleId="Liste2">
    <w:name w:val="List 2"/>
    <w:basedOn w:val="Normal"/>
    <w:rsid w:val="00FB5C9E"/>
    <w:pPr>
      <w:ind w:left="566" w:hanging="283"/>
    </w:pPr>
  </w:style>
  <w:style w:type="paragraph" w:styleId="Listepuces">
    <w:name w:val="List Bullet"/>
    <w:basedOn w:val="Normal"/>
    <w:rsid w:val="00FB5C9E"/>
    <w:pPr>
      <w:ind w:left="283" w:hanging="283"/>
    </w:pPr>
  </w:style>
  <w:style w:type="paragraph" w:styleId="Corpsdetexte">
    <w:name w:val="Body Text"/>
    <w:basedOn w:val="Normal"/>
    <w:link w:val="CorpsdetexteCar"/>
    <w:rsid w:val="00FB5C9E"/>
  </w:style>
  <w:style w:type="character" w:customStyle="1" w:styleId="CorpsdetexteCar">
    <w:name w:val="Corps de texte Car"/>
    <w:basedOn w:val="Policepardfaut"/>
    <w:link w:val="Corpsdetexte"/>
    <w:rsid w:val="00FB5C9E"/>
    <w:rPr>
      <w:rFonts w:ascii="Times New Roman" w:eastAsia="Times New Roman" w:hAnsi="Times New Roman" w:cs="Times New Roman"/>
      <w:sz w:val="24"/>
      <w:szCs w:val="24"/>
      <w:lang w:eastAsia="fr-FR"/>
    </w:rPr>
  </w:style>
  <w:style w:type="paragraph" w:customStyle="1" w:styleId="sparateur">
    <w:name w:val="séparateur"/>
    <w:basedOn w:val="Normal"/>
    <w:rsid w:val="00FB5C9E"/>
  </w:style>
  <w:style w:type="paragraph" w:styleId="Textedebulles">
    <w:name w:val="Balloon Text"/>
    <w:basedOn w:val="Normal"/>
    <w:link w:val="TextedebullesCar"/>
    <w:semiHidden/>
    <w:rsid w:val="00FB5C9E"/>
    <w:rPr>
      <w:rFonts w:ascii="Tahoma" w:hAnsi="Tahoma" w:cs="Tahoma"/>
      <w:sz w:val="16"/>
      <w:szCs w:val="16"/>
    </w:rPr>
  </w:style>
  <w:style w:type="character" w:customStyle="1" w:styleId="TextedebullesCar">
    <w:name w:val="Texte de bulles Car"/>
    <w:basedOn w:val="Policepardfaut"/>
    <w:link w:val="Textedebulles"/>
    <w:semiHidden/>
    <w:rsid w:val="00FB5C9E"/>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semiHidden/>
    <w:rsid w:val="00FB5C9E"/>
    <w:rPr>
      <w:b/>
      <w:bCs/>
      <w:sz w:val="20"/>
      <w:szCs w:val="20"/>
    </w:rPr>
  </w:style>
  <w:style w:type="character" w:customStyle="1" w:styleId="ObjetducommentaireCar">
    <w:name w:val="Objet du commentaire Car"/>
    <w:basedOn w:val="CommentaireCar"/>
    <w:link w:val="Objetducommentaire"/>
    <w:semiHidden/>
    <w:rsid w:val="00FB5C9E"/>
    <w:rPr>
      <w:rFonts w:ascii="Times New Roman" w:eastAsia="Times New Roman" w:hAnsi="Times New Roman" w:cs="Times New Roman"/>
      <w:b/>
      <w:bCs/>
      <w:sz w:val="20"/>
      <w:szCs w:val="20"/>
      <w:lang w:eastAsia="fr-FR"/>
    </w:rPr>
  </w:style>
  <w:style w:type="table" w:styleId="Grilledutableau">
    <w:name w:val="Table Grid"/>
    <w:basedOn w:val="TableauNormal"/>
    <w:rsid w:val="00FB5C9E"/>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qFormat/>
    <w:rsid w:val="00184528"/>
    <w:pPr>
      <w:ind w:left="0"/>
      <w:jc w:val="left"/>
    </w:pPr>
    <w:rPr>
      <w:rFonts w:asciiTheme="minorHAnsi" w:hAnsiTheme="minorHAnsi" w:cstheme="minorHAnsi"/>
      <w:b/>
      <w:bCs/>
      <w:caps/>
      <w:sz w:val="20"/>
      <w:szCs w:val="20"/>
    </w:rPr>
  </w:style>
  <w:style w:type="paragraph" w:styleId="TM2">
    <w:name w:val="toc 2"/>
    <w:basedOn w:val="Normal"/>
    <w:next w:val="Normal"/>
    <w:autoRedefine/>
    <w:uiPriority w:val="39"/>
    <w:rsid w:val="00FB5C9E"/>
    <w:pPr>
      <w:spacing w:before="0" w:after="0"/>
      <w:ind w:left="220"/>
      <w:jc w:val="left"/>
    </w:pPr>
    <w:rPr>
      <w:rFonts w:asciiTheme="minorHAnsi" w:hAnsiTheme="minorHAnsi" w:cstheme="minorHAnsi"/>
      <w:smallCaps/>
      <w:sz w:val="20"/>
      <w:szCs w:val="20"/>
    </w:rPr>
  </w:style>
  <w:style w:type="character" w:styleId="Lienhypertexte">
    <w:name w:val="Hyperlink"/>
    <w:uiPriority w:val="99"/>
    <w:rsid w:val="00FB5C9E"/>
    <w:rPr>
      <w:color w:val="0000FF"/>
      <w:u w:val="single"/>
    </w:rPr>
  </w:style>
  <w:style w:type="paragraph" w:styleId="Corpsdetexte2">
    <w:name w:val="Body Text 2"/>
    <w:basedOn w:val="Normal"/>
    <w:link w:val="Corpsdetexte2Car"/>
    <w:rsid w:val="00FB5C9E"/>
    <w:pPr>
      <w:spacing w:line="480" w:lineRule="auto"/>
    </w:pPr>
  </w:style>
  <w:style w:type="character" w:customStyle="1" w:styleId="Corpsdetexte2Car">
    <w:name w:val="Corps de texte 2 Car"/>
    <w:basedOn w:val="Policepardfaut"/>
    <w:link w:val="Corpsdetexte2"/>
    <w:rsid w:val="00FB5C9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B5C9E"/>
    <w:pPr>
      <w:ind w:left="720"/>
      <w:jc w:val="left"/>
    </w:pPr>
    <w:rPr>
      <w:rFonts w:ascii="Calibri" w:eastAsia="Calibri" w:hAnsi="Calibri"/>
    </w:rPr>
  </w:style>
  <w:style w:type="paragraph" w:customStyle="1" w:styleId="fcase1ertab">
    <w:name w:val="f_case_1ertab"/>
    <w:basedOn w:val="Normal"/>
    <w:uiPriority w:val="99"/>
    <w:rsid w:val="00FB5C9E"/>
    <w:pPr>
      <w:tabs>
        <w:tab w:val="left" w:pos="426"/>
      </w:tabs>
      <w:ind w:left="680" w:hanging="680"/>
    </w:pPr>
    <w:rPr>
      <w:sz w:val="20"/>
      <w:szCs w:val="20"/>
    </w:rPr>
  </w:style>
  <w:style w:type="paragraph" w:styleId="Titre">
    <w:name w:val="Title"/>
    <w:basedOn w:val="Normal"/>
    <w:next w:val="Normal"/>
    <w:link w:val="TitreCar"/>
    <w:qFormat/>
    <w:rsid w:val="00FB5C9E"/>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basedOn w:val="Policepardfaut"/>
    <w:link w:val="Titre"/>
    <w:rsid w:val="00FB5C9E"/>
    <w:rPr>
      <w:rFonts w:ascii="Cambria" w:eastAsia="Times New Roman" w:hAnsi="Cambria" w:cs="Times New Roman"/>
      <w:color w:val="17365D"/>
      <w:spacing w:val="5"/>
      <w:kern w:val="28"/>
      <w:sz w:val="52"/>
      <w:szCs w:val="52"/>
      <w:lang w:eastAsia="fr-FR"/>
    </w:rPr>
  </w:style>
  <w:style w:type="paragraph" w:styleId="Notedebasdepage">
    <w:name w:val="footnote text"/>
    <w:basedOn w:val="Normal"/>
    <w:link w:val="NotedebasdepageCar"/>
    <w:unhideWhenUsed/>
    <w:rsid w:val="00FB5C9E"/>
    <w:pPr>
      <w:ind w:left="1230"/>
    </w:pPr>
    <w:rPr>
      <w:sz w:val="20"/>
      <w:szCs w:val="20"/>
    </w:rPr>
  </w:style>
  <w:style w:type="character" w:customStyle="1" w:styleId="NotedebasdepageCar">
    <w:name w:val="Note de bas de page Car"/>
    <w:basedOn w:val="Policepardfaut"/>
    <w:link w:val="Notedebasdepage"/>
    <w:rsid w:val="00FB5C9E"/>
    <w:rPr>
      <w:rFonts w:ascii="Times New Roman" w:eastAsia="Times New Roman" w:hAnsi="Times New Roman" w:cs="Times New Roman"/>
      <w:sz w:val="20"/>
      <w:szCs w:val="20"/>
      <w:lang w:eastAsia="fr-FR"/>
    </w:rPr>
  </w:style>
  <w:style w:type="paragraph" w:customStyle="1" w:styleId="Style1SCAIJMB">
    <w:name w:val="Style1_SCAI_JMB"/>
    <w:basedOn w:val="Normal"/>
    <w:rsid w:val="00FB5C9E"/>
    <w:pPr>
      <w:overflowPunct w:val="0"/>
      <w:autoSpaceDE w:val="0"/>
      <w:autoSpaceDN w:val="0"/>
      <w:adjustRightInd w:val="0"/>
    </w:pPr>
  </w:style>
  <w:style w:type="character" w:styleId="Appelnotedebasdep">
    <w:name w:val="footnote reference"/>
    <w:unhideWhenUsed/>
    <w:rsid w:val="00FB5C9E"/>
    <w:rPr>
      <w:vertAlign w:val="superscript"/>
    </w:rPr>
  </w:style>
  <w:style w:type="paragraph" w:styleId="Rvision">
    <w:name w:val="Revision"/>
    <w:hidden/>
    <w:uiPriority w:val="99"/>
    <w:semiHidden/>
    <w:rsid w:val="00FB5C9E"/>
    <w:pPr>
      <w:spacing w:after="0" w:line="240" w:lineRule="auto"/>
    </w:pPr>
    <w:rPr>
      <w:rFonts w:ascii="Times New Roman" w:eastAsia="Times New Roman" w:hAnsi="Times New Roman" w:cs="Times New Roman"/>
      <w:sz w:val="24"/>
      <w:szCs w:val="24"/>
      <w:lang w:eastAsia="fr-FR"/>
    </w:rPr>
  </w:style>
  <w:style w:type="paragraph" w:styleId="Normalcentr">
    <w:name w:val="Block Text"/>
    <w:basedOn w:val="Normal"/>
    <w:semiHidden/>
    <w:unhideWhenUsed/>
    <w:rsid w:val="003856D9"/>
    <w:pPr>
      <w:spacing w:line="240" w:lineRule="exact"/>
      <w:ind w:left="567" w:right="567"/>
    </w:pPr>
    <w:rPr>
      <w:szCs w:val="20"/>
    </w:rPr>
  </w:style>
  <w:style w:type="character" w:styleId="Textedelespacerserv">
    <w:name w:val="Placeholder Text"/>
    <w:basedOn w:val="Policepardfaut"/>
    <w:uiPriority w:val="99"/>
    <w:semiHidden/>
    <w:rsid w:val="002F73F9"/>
    <w:rPr>
      <w:color w:val="808080"/>
    </w:rPr>
  </w:style>
  <w:style w:type="paragraph" w:styleId="En-ttedetabledesmatires">
    <w:name w:val="TOC Heading"/>
    <w:basedOn w:val="Titre1"/>
    <w:next w:val="Normal"/>
    <w:uiPriority w:val="39"/>
    <w:unhideWhenUsed/>
    <w:qFormat/>
    <w:rsid w:val="000E1CAD"/>
    <w:pPr>
      <w:keepLines/>
      <w:spacing w:before="480" w:after="0" w:line="276" w:lineRule="auto"/>
      <w:jc w:val="left"/>
      <w:outlineLvl w:val="9"/>
    </w:pPr>
    <w:rPr>
      <w:rFonts w:asciiTheme="majorHAnsi" w:eastAsiaTheme="majorEastAsia" w:hAnsiTheme="majorHAnsi" w:cstheme="majorBidi"/>
      <w:i w:val="0"/>
      <w:iCs w:val="0"/>
      <w:color w:val="365F91" w:themeColor="accent1" w:themeShade="BF"/>
      <w:kern w:val="0"/>
      <w:u w:val="none"/>
    </w:rPr>
  </w:style>
  <w:style w:type="paragraph" w:styleId="TM3">
    <w:name w:val="toc 3"/>
    <w:basedOn w:val="Normal"/>
    <w:next w:val="Normal"/>
    <w:autoRedefine/>
    <w:uiPriority w:val="39"/>
    <w:unhideWhenUsed/>
    <w:rsid w:val="000E1CAD"/>
    <w:pPr>
      <w:spacing w:before="0" w:after="0"/>
      <w:ind w:left="440"/>
      <w:jc w:val="left"/>
    </w:pPr>
    <w:rPr>
      <w:rFonts w:asciiTheme="minorHAnsi" w:hAnsiTheme="minorHAnsi" w:cstheme="minorHAnsi"/>
      <w:i/>
      <w:iCs/>
      <w:sz w:val="20"/>
      <w:szCs w:val="20"/>
    </w:rPr>
  </w:style>
  <w:style w:type="paragraph" w:styleId="TM4">
    <w:name w:val="toc 4"/>
    <w:basedOn w:val="Normal"/>
    <w:next w:val="Normal"/>
    <w:autoRedefine/>
    <w:uiPriority w:val="39"/>
    <w:unhideWhenUsed/>
    <w:rsid w:val="00CC1366"/>
    <w:pPr>
      <w:spacing w:before="0"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CC1366"/>
    <w:pPr>
      <w:spacing w:before="0" w:after="0"/>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CC1366"/>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CC1366"/>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CC1366"/>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CC1366"/>
    <w:pPr>
      <w:spacing w:before="0" w:after="0"/>
      <w:ind w:left="1760"/>
      <w:jc w:val="left"/>
    </w:pPr>
    <w:rPr>
      <w:rFonts w:asciiTheme="minorHAnsi" w:hAnsiTheme="minorHAnsi" w:cstheme="minorHAnsi"/>
      <w:sz w:val="18"/>
      <w:szCs w:val="18"/>
    </w:rPr>
  </w:style>
  <w:style w:type="paragraph" w:customStyle="1" w:styleId="Listenormale">
    <w:name w:val="Liste normale"/>
    <w:basedOn w:val="Paragraphedeliste"/>
    <w:link w:val="ListenormaleCar"/>
    <w:qFormat/>
    <w:rsid w:val="00B6628A"/>
    <w:pPr>
      <w:widowControl/>
      <w:numPr>
        <w:numId w:val="29"/>
      </w:numPr>
      <w:spacing w:before="40" w:after="40" w:line="276" w:lineRule="auto"/>
      <w:jc w:val="both"/>
    </w:pPr>
    <w:rPr>
      <w:rFonts w:ascii="Times New Roman" w:eastAsia="Times New Roman" w:hAnsi="Times New Roman"/>
    </w:rPr>
  </w:style>
  <w:style w:type="paragraph" w:customStyle="1" w:styleId="ListeX">
    <w:name w:val="Liste X"/>
    <w:basedOn w:val="Normal"/>
    <w:link w:val="ListeXCar"/>
    <w:qFormat/>
    <w:rsid w:val="003D17D6"/>
    <w:pPr>
      <w:numPr>
        <w:numId w:val="15"/>
      </w:numPr>
      <w:tabs>
        <w:tab w:val="left" w:pos="1701"/>
      </w:tabs>
      <w:spacing w:before="40" w:after="40" w:line="276" w:lineRule="auto"/>
      <w:ind w:left="1985" w:hanging="644"/>
    </w:pPr>
  </w:style>
  <w:style w:type="character" w:customStyle="1" w:styleId="ListeXCar">
    <w:name w:val="Liste X Car"/>
    <w:basedOn w:val="Policepardfaut"/>
    <w:link w:val="ListeX"/>
    <w:rsid w:val="003D17D6"/>
    <w:rPr>
      <w:rFonts w:ascii="Times New Roman" w:eastAsia="Times New Roman" w:hAnsi="Times New Roman" w:cs="Times New Roman"/>
    </w:rPr>
  </w:style>
  <w:style w:type="paragraph" w:customStyle="1" w:styleId="0ENTETE">
    <w:name w:val="0 ENTETE"/>
    <w:basedOn w:val="Normal"/>
    <w:link w:val="0ENTETECar"/>
    <w:qFormat/>
    <w:rsid w:val="00056418"/>
    <w:pPr>
      <w:widowControl/>
      <w:pBdr>
        <w:bottom w:val="single" w:sz="4" w:space="1" w:color="auto"/>
      </w:pBdr>
      <w:overflowPunct w:val="0"/>
      <w:autoSpaceDE w:val="0"/>
      <w:autoSpaceDN w:val="0"/>
      <w:adjustRightInd w:val="0"/>
      <w:spacing w:before="480" w:line="240" w:lineRule="auto"/>
      <w:ind w:left="0"/>
      <w:textAlignment w:val="baseline"/>
    </w:pPr>
    <w:rPr>
      <w:b/>
      <w:color w:val="000000" w:themeColor="text1"/>
      <w:sz w:val="24"/>
      <w:szCs w:val="24"/>
    </w:rPr>
  </w:style>
  <w:style w:type="character" w:customStyle="1" w:styleId="0ENTETECar">
    <w:name w:val="0 ENTETE Car"/>
    <w:basedOn w:val="Policepardfaut"/>
    <w:link w:val="0ENTETE"/>
    <w:rsid w:val="00056418"/>
    <w:rPr>
      <w:rFonts w:ascii="Times New Roman" w:eastAsia="Times New Roman" w:hAnsi="Times New Roman" w:cs="Times New Roman"/>
      <w:b/>
      <w:color w:val="000000" w:themeColor="text1"/>
      <w:sz w:val="24"/>
      <w:szCs w:val="24"/>
    </w:rPr>
  </w:style>
  <w:style w:type="paragraph" w:customStyle="1" w:styleId="1NIV1">
    <w:name w:val="1 NIV 1"/>
    <w:basedOn w:val="Normal"/>
    <w:link w:val="1NIV1Car"/>
    <w:qFormat/>
    <w:rsid w:val="00874605"/>
    <w:pPr>
      <w:widowControl/>
      <w:overflowPunct w:val="0"/>
      <w:autoSpaceDE w:val="0"/>
      <w:autoSpaceDN w:val="0"/>
      <w:adjustRightInd w:val="0"/>
      <w:spacing w:before="360" w:line="240" w:lineRule="auto"/>
      <w:ind w:left="0"/>
      <w:textAlignment w:val="baseline"/>
    </w:pPr>
    <w:rPr>
      <w:b/>
      <w:u w:val="single"/>
    </w:rPr>
  </w:style>
  <w:style w:type="character" w:customStyle="1" w:styleId="1NIV1Car">
    <w:name w:val="1 NIV 1 Car"/>
    <w:basedOn w:val="Policepardfaut"/>
    <w:link w:val="1NIV1"/>
    <w:rsid w:val="00874605"/>
    <w:rPr>
      <w:rFonts w:ascii="Times New Roman" w:eastAsia="Times New Roman" w:hAnsi="Times New Roman" w:cs="Times New Roman"/>
      <w:b/>
      <w:u w:val="single"/>
    </w:rPr>
  </w:style>
  <w:style w:type="paragraph" w:customStyle="1" w:styleId="2NIV2">
    <w:name w:val="2 NIV 2"/>
    <w:basedOn w:val="Normal"/>
    <w:link w:val="2NIV2Car"/>
    <w:qFormat/>
    <w:rsid w:val="00874605"/>
    <w:pPr>
      <w:widowControl/>
      <w:overflowPunct w:val="0"/>
      <w:autoSpaceDE w:val="0"/>
      <w:autoSpaceDN w:val="0"/>
      <w:adjustRightInd w:val="0"/>
      <w:spacing w:before="240" w:line="240" w:lineRule="auto"/>
      <w:ind w:left="284"/>
      <w:textAlignment w:val="baseline"/>
    </w:pPr>
    <w:rPr>
      <w:b/>
      <w:u w:val="single"/>
    </w:rPr>
  </w:style>
  <w:style w:type="character" w:customStyle="1" w:styleId="2NIV2Car">
    <w:name w:val="2 NIV 2 Car"/>
    <w:basedOn w:val="Policepardfaut"/>
    <w:link w:val="2NIV2"/>
    <w:rsid w:val="00874605"/>
    <w:rPr>
      <w:rFonts w:ascii="Times New Roman" w:eastAsia="Times New Roman" w:hAnsi="Times New Roman" w:cs="Times New Roman"/>
      <w:b/>
      <w:u w:val="single"/>
    </w:rPr>
  </w:style>
  <w:style w:type="paragraph" w:customStyle="1" w:styleId="NormalX">
    <w:name w:val="Normal X"/>
    <w:basedOn w:val="Normal"/>
    <w:link w:val="NormalXCar"/>
    <w:qFormat/>
    <w:rsid w:val="00874605"/>
    <w:pPr>
      <w:widowControl/>
      <w:overflowPunct w:val="0"/>
      <w:autoSpaceDE w:val="0"/>
      <w:autoSpaceDN w:val="0"/>
      <w:adjustRightInd w:val="0"/>
      <w:spacing w:line="240" w:lineRule="auto"/>
      <w:ind w:hanging="284"/>
      <w:textAlignment w:val="baseline"/>
    </w:pPr>
  </w:style>
  <w:style w:type="character" w:customStyle="1" w:styleId="NormalXCar">
    <w:name w:val="Normal X Car"/>
    <w:basedOn w:val="Policepardfaut"/>
    <w:link w:val="NormalX"/>
    <w:rsid w:val="00874605"/>
    <w:rPr>
      <w:rFonts w:ascii="Times New Roman" w:eastAsia="Times New Roman" w:hAnsi="Times New Roman" w:cs="Times New Roman"/>
    </w:rPr>
  </w:style>
  <w:style w:type="paragraph" w:customStyle="1" w:styleId="3NIV3">
    <w:name w:val="3 NIV 3"/>
    <w:basedOn w:val="Normal"/>
    <w:link w:val="3NIV3Car"/>
    <w:qFormat/>
    <w:rsid w:val="00B06B99"/>
    <w:pPr>
      <w:widowControl/>
      <w:overflowPunct w:val="0"/>
      <w:autoSpaceDE w:val="0"/>
      <w:autoSpaceDN w:val="0"/>
      <w:adjustRightInd w:val="0"/>
      <w:spacing w:before="240" w:line="240" w:lineRule="auto"/>
      <w:ind w:left="567"/>
      <w:textAlignment w:val="baseline"/>
    </w:pPr>
    <w:rPr>
      <w:b/>
    </w:rPr>
  </w:style>
  <w:style w:type="character" w:customStyle="1" w:styleId="3NIV3Car">
    <w:name w:val="3 NIV 3 Car"/>
    <w:basedOn w:val="Policepardfaut"/>
    <w:link w:val="3NIV3"/>
    <w:rsid w:val="00B06B99"/>
    <w:rPr>
      <w:rFonts w:ascii="Times New Roman" w:eastAsia="Times New Roman" w:hAnsi="Times New Roman" w:cs="Times New Roman"/>
      <w:b/>
    </w:rPr>
  </w:style>
  <w:style w:type="paragraph" w:customStyle="1" w:styleId="Liste-X">
    <w:name w:val="Liste - X"/>
    <w:basedOn w:val="Listenormale"/>
    <w:link w:val="Liste-XCar"/>
    <w:qFormat/>
    <w:rsid w:val="00B6628A"/>
    <w:pPr>
      <w:numPr>
        <w:numId w:val="22"/>
      </w:numPr>
      <w:tabs>
        <w:tab w:val="left" w:pos="1701"/>
      </w:tabs>
      <w:ind w:left="1134" w:hanging="283"/>
    </w:pPr>
    <w:rPr>
      <w:rFonts w:eastAsia="MS Gothic"/>
    </w:rPr>
  </w:style>
  <w:style w:type="character" w:customStyle="1" w:styleId="Liste-XCar">
    <w:name w:val="Liste - X Car"/>
    <w:basedOn w:val="Policepardfaut"/>
    <w:link w:val="Liste-X"/>
    <w:rsid w:val="00B6628A"/>
    <w:rPr>
      <w:rFonts w:ascii="Times New Roman" w:eastAsia="MS Gothic" w:hAnsi="Times New Roman" w:cs="Times New Roman"/>
    </w:rPr>
  </w:style>
  <w:style w:type="character" w:customStyle="1" w:styleId="ListenormaleCar">
    <w:name w:val="Liste normale Car"/>
    <w:basedOn w:val="Policepardfaut"/>
    <w:link w:val="Listenormale"/>
    <w:rsid w:val="00B6628A"/>
    <w:rPr>
      <w:rFonts w:ascii="Times New Roman" w:eastAsia="Times New Roman" w:hAnsi="Times New Roman" w:cs="Times New Roman"/>
    </w:rPr>
  </w:style>
  <w:style w:type="paragraph" w:customStyle="1" w:styleId="Listea">
    <w:name w:val="Liste a"/>
    <w:basedOn w:val="Normal"/>
    <w:link w:val="ListeaCar"/>
    <w:qFormat/>
    <w:rsid w:val="007610A3"/>
    <w:pPr>
      <w:widowControl/>
      <w:spacing w:before="40" w:after="40" w:line="276" w:lineRule="auto"/>
      <w:ind w:left="1560" w:hanging="284"/>
    </w:pPr>
  </w:style>
  <w:style w:type="character" w:customStyle="1" w:styleId="ListeaCar">
    <w:name w:val="Liste a Car"/>
    <w:basedOn w:val="Policepardfaut"/>
    <w:link w:val="Listea"/>
    <w:rsid w:val="007610A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3678">
      <w:bodyDiv w:val="1"/>
      <w:marLeft w:val="0"/>
      <w:marRight w:val="0"/>
      <w:marTop w:val="0"/>
      <w:marBottom w:val="0"/>
      <w:divBdr>
        <w:top w:val="none" w:sz="0" w:space="0" w:color="auto"/>
        <w:left w:val="none" w:sz="0" w:space="0" w:color="auto"/>
        <w:bottom w:val="none" w:sz="0" w:space="0" w:color="auto"/>
        <w:right w:val="none" w:sz="0" w:space="0" w:color="auto"/>
      </w:divBdr>
    </w:div>
    <w:div w:id="264532512">
      <w:bodyDiv w:val="1"/>
      <w:marLeft w:val="0"/>
      <w:marRight w:val="0"/>
      <w:marTop w:val="0"/>
      <w:marBottom w:val="0"/>
      <w:divBdr>
        <w:top w:val="none" w:sz="0" w:space="0" w:color="auto"/>
        <w:left w:val="none" w:sz="0" w:space="0" w:color="auto"/>
        <w:bottom w:val="none" w:sz="0" w:space="0" w:color="auto"/>
        <w:right w:val="none" w:sz="0" w:space="0" w:color="auto"/>
      </w:divBdr>
    </w:div>
    <w:div w:id="272442719">
      <w:bodyDiv w:val="1"/>
      <w:marLeft w:val="0"/>
      <w:marRight w:val="0"/>
      <w:marTop w:val="0"/>
      <w:marBottom w:val="0"/>
      <w:divBdr>
        <w:top w:val="none" w:sz="0" w:space="0" w:color="auto"/>
        <w:left w:val="none" w:sz="0" w:space="0" w:color="auto"/>
        <w:bottom w:val="none" w:sz="0" w:space="0" w:color="auto"/>
        <w:right w:val="none" w:sz="0" w:space="0" w:color="auto"/>
      </w:divBdr>
    </w:div>
    <w:div w:id="497964488">
      <w:bodyDiv w:val="1"/>
      <w:marLeft w:val="0"/>
      <w:marRight w:val="0"/>
      <w:marTop w:val="0"/>
      <w:marBottom w:val="0"/>
      <w:divBdr>
        <w:top w:val="none" w:sz="0" w:space="0" w:color="auto"/>
        <w:left w:val="none" w:sz="0" w:space="0" w:color="auto"/>
        <w:bottom w:val="none" w:sz="0" w:space="0" w:color="auto"/>
        <w:right w:val="none" w:sz="0" w:space="0" w:color="auto"/>
      </w:divBdr>
    </w:div>
    <w:div w:id="550071062">
      <w:bodyDiv w:val="1"/>
      <w:marLeft w:val="0"/>
      <w:marRight w:val="0"/>
      <w:marTop w:val="0"/>
      <w:marBottom w:val="0"/>
      <w:divBdr>
        <w:top w:val="none" w:sz="0" w:space="0" w:color="auto"/>
        <w:left w:val="none" w:sz="0" w:space="0" w:color="auto"/>
        <w:bottom w:val="none" w:sz="0" w:space="0" w:color="auto"/>
        <w:right w:val="none" w:sz="0" w:space="0" w:color="auto"/>
      </w:divBdr>
    </w:div>
    <w:div w:id="704017935">
      <w:bodyDiv w:val="1"/>
      <w:marLeft w:val="0"/>
      <w:marRight w:val="0"/>
      <w:marTop w:val="0"/>
      <w:marBottom w:val="0"/>
      <w:divBdr>
        <w:top w:val="none" w:sz="0" w:space="0" w:color="auto"/>
        <w:left w:val="none" w:sz="0" w:space="0" w:color="auto"/>
        <w:bottom w:val="none" w:sz="0" w:space="0" w:color="auto"/>
        <w:right w:val="none" w:sz="0" w:space="0" w:color="auto"/>
      </w:divBdr>
    </w:div>
    <w:div w:id="790510856">
      <w:bodyDiv w:val="1"/>
      <w:marLeft w:val="0"/>
      <w:marRight w:val="0"/>
      <w:marTop w:val="0"/>
      <w:marBottom w:val="0"/>
      <w:divBdr>
        <w:top w:val="none" w:sz="0" w:space="0" w:color="auto"/>
        <w:left w:val="none" w:sz="0" w:space="0" w:color="auto"/>
        <w:bottom w:val="none" w:sz="0" w:space="0" w:color="auto"/>
        <w:right w:val="none" w:sz="0" w:space="0" w:color="auto"/>
      </w:divBdr>
    </w:div>
    <w:div w:id="1171021308">
      <w:bodyDiv w:val="1"/>
      <w:marLeft w:val="0"/>
      <w:marRight w:val="0"/>
      <w:marTop w:val="0"/>
      <w:marBottom w:val="0"/>
      <w:divBdr>
        <w:top w:val="none" w:sz="0" w:space="0" w:color="auto"/>
        <w:left w:val="none" w:sz="0" w:space="0" w:color="auto"/>
        <w:bottom w:val="none" w:sz="0" w:space="0" w:color="auto"/>
        <w:right w:val="none" w:sz="0" w:space="0" w:color="auto"/>
      </w:divBdr>
    </w:div>
    <w:div w:id="1229071333">
      <w:bodyDiv w:val="1"/>
      <w:marLeft w:val="0"/>
      <w:marRight w:val="0"/>
      <w:marTop w:val="0"/>
      <w:marBottom w:val="0"/>
      <w:divBdr>
        <w:top w:val="none" w:sz="0" w:space="0" w:color="auto"/>
        <w:left w:val="none" w:sz="0" w:space="0" w:color="auto"/>
        <w:bottom w:val="none" w:sz="0" w:space="0" w:color="auto"/>
        <w:right w:val="none" w:sz="0" w:space="0" w:color="auto"/>
      </w:divBdr>
    </w:div>
    <w:div w:id="1286734522">
      <w:bodyDiv w:val="1"/>
      <w:marLeft w:val="0"/>
      <w:marRight w:val="0"/>
      <w:marTop w:val="0"/>
      <w:marBottom w:val="0"/>
      <w:divBdr>
        <w:top w:val="none" w:sz="0" w:space="0" w:color="auto"/>
        <w:left w:val="none" w:sz="0" w:space="0" w:color="auto"/>
        <w:bottom w:val="none" w:sz="0" w:space="0" w:color="auto"/>
        <w:right w:val="none" w:sz="0" w:space="0" w:color="auto"/>
      </w:divBdr>
    </w:div>
    <w:div w:id="1287931525">
      <w:bodyDiv w:val="1"/>
      <w:marLeft w:val="0"/>
      <w:marRight w:val="0"/>
      <w:marTop w:val="0"/>
      <w:marBottom w:val="0"/>
      <w:divBdr>
        <w:top w:val="none" w:sz="0" w:space="0" w:color="auto"/>
        <w:left w:val="none" w:sz="0" w:space="0" w:color="auto"/>
        <w:bottom w:val="none" w:sz="0" w:space="0" w:color="auto"/>
        <w:right w:val="none" w:sz="0" w:space="0" w:color="auto"/>
      </w:divBdr>
    </w:div>
    <w:div w:id="1395541525">
      <w:bodyDiv w:val="1"/>
      <w:marLeft w:val="0"/>
      <w:marRight w:val="0"/>
      <w:marTop w:val="0"/>
      <w:marBottom w:val="0"/>
      <w:divBdr>
        <w:top w:val="none" w:sz="0" w:space="0" w:color="auto"/>
        <w:left w:val="none" w:sz="0" w:space="0" w:color="auto"/>
        <w:bottom w:val="none" w:sz="0" w:space="0" w:color="auto"/>
        <w:right w:val="none" w:sz="0" w:space="0" w:color="auto"/>
      </w:divBdr>
    </w:div>
    <w:div w:id="1425564775">
      <w:bodyDiv w:val="1"/>
      <w:marLeft w:val="0"/>
      <w:marRight w:val="0"/>
      <w:marTop w:val="0"/>
      <w:marBottom w:val="0"/>
      <w:divBdr>
        <w:top w:val="none" w:sz="0" w:space="0" w:color="auto"/>
        <w:left w:val="none" w:sz="0" w:space="0" w:color="auto"/>
        <w:bottom w:val="none" w:sz="0" w:space="0" w:color="auto"/>
        <w:right w:val="none" w:sz="0" w:space="0" w:color="auto"/>
      </w:divBdr>
    </w:div>
    <w:div w:id="1634751173">
      <w:bodyDiv w:val="1"/>
      <w:marLeft w:val="0"/>
      <w:marRight w:val="0"/>
      <w:marTop w:val="0"/>
      <w:marBottom w:val="0"/>
      <w:divBdr>
        <w:top w:val="none" w:sz="0" w:space="0" w:color="auto"/>
        <w:left w:val="none" w:sz="0" w:space="0" w:color="auto"/>
        <w:bottom w:val="none" w:sz="0" w:space="0" w:color="auto"/>
        <w:right w:val="none" w:sz="0" w:space="0" w:color="auto"/>
      </w:divBdr>
    </w:div>
    <w:div w:id="1760716622">
      <w:bodyDiv w:val="1"/>
      <w:marLeft w:val="0"/>
      <w:marRight w:val="0"/>
      <w:marTop w:val="0"/>
      <w:marBottom w:val="0"/>
      <w:divBdr>
        <w:top w:val="none" w:sz="0" w:space="0" w:color="auto"/>
        <w:left w:val="none" w:sz="0" w:space="0" w:color="auto"/>
        <w:bottom w:val="none" w:sz="0" w:space="0" w:color="auto"/>
        <w:right w:val="none" w:sz="0" w:space="0" w:color="auto"/>
      </w:divBdr>
      <w:divsChild>
        <w:div w:id="1625188759">
          <w:marLeft w:val="0"/>
          <w:marRight w:val="0"/>
          <w:marTop w:val="0"/>
          <w:marBottom w:val="0"/>
          <w:divBdr>
            <w:top w:val="none" w:sz="0" w:space="0" w:color="auto"/>
            <w:left w:val="none" w:sz="0" w:space="0" w:color="auto"/>
            <w:bottom w:val="none" w:sz="0" w:space="0" w:color="auto"/>
            <w:right w:val="none" w:sz="0" w:space="0" w:color="auto"/>
          </w:divBdr>
          <w:divsChild>
            <w:div w:id="481047174">
              <w:marLeft w:val="0"/>
              <w:marRight w:val="0"/>
              <w:marTop w:val="0"/>
              <w:marBottom w:val="0"/>
              <w:divBdr>
                <w:top w:val="none" w:sz="0" w:space="0" w:color="auto"/>
                <w:left w:val="single" w:sz="12" w:space="4" w:color="000000"/>
                <w:bottom w:val="none" w:sz="0" w:space="0" w:color="auto"/>
                <w:right w:val="none" w:sz="0" w:space="0" w:color="auto"/>
              </w:divBdr>
              <w:divsChild>
                <w:div w:id="12193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37036">
      <w:bodyDiv w:val="1"/>
      <w:marLeft w:val="0"/>
      <w:marRight w:val="0"/>
      <w:marTop w:val="0"/>
      <w:marBottom w:val="0"/>
      <w:divBdr>
        <w:top w:val="none" w:sz="0" w:space="0" w:color="auto"/>
        <w:left w:val="none" w:sz="0" w:space="0" w:color="auto"/>
        <w:bottom w:val="none" w:sz="0" w:space="0" w:color="auto"/>
        <w:right w:val="none" w:sz="0" w:space="0" w:color="auto"/>
      </w:divBdr>
    </w:div>
    <w:div w:id="195278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chespublics.nc"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marchespublics.nc"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www.marchespublics.nc"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94F01-86C1-43E1-9378-D1C9435A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11663</Words>
  <Characters>64151</Characters>
  <Application>Microsoft Office Word</Application>
  <DocSecurity>0</DocSecurity>
  <Lines>534</Lines>
  <Paragraphs>151</Paragraphs>
  <ScaleCrop>false</ScaleCrop>
  <HeadingPairs>
    <vt:vector size="2" baseType="variant">
      <vt:variant>
        <vt:lpstr>Titre</vt:lpstr>
      </vt:variant>
      <vt:variant>
        <vt:i4>1</vt:i4>
      </vt:variant>
    </vt:vector>
  </HeadingPairs>
  <TitlesOfParts>
    <vt:vector size="1" baseType="lpstr">
      <vt:lpstr/>
    </vt:vector>
  </TitlesOfParts>
  <Company>Gouvernement de la Nouvelle-Calédonie</Company>
  <LinksUpToDate>false</LinksUpToDate>
  <CharactersWithSpaces>75663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PERRY</dc:creator>
  <cp:lastModifiedBy>Stephane CHIVOT</cp:lastModifiedBy>
  <cp:revision>2</cp:revision>
  <cp:lastPrinted>2025-04-21T23:20:00Z</cp:lastPrinted>
  <dcterms:created xsi:type="dcterms:W3CDTF">2025-05-18T23:15:00Z</dcterms:created>
  <dcterms:modified xsi:type="dcterms:W3CDTF">2025-05-18T23:15:00Z</dcterms:modified>
</cp:coreProperties>
</file>