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8146EF">
              <w:rPr>
                <w:sz w:val="22"/>
                <w:szCs w:val="22"/>
              </w:rPr>
              <w:t xml:space="preserve"> / maître d’ouvrage</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212DB6A6" wp14:editId="71C4BEE4">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24BB7"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23DC20B3" wp14:editId="4EDF2DD8">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A3ACD"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id w:val="-1671786037"/>
              <w:placeholder>
                <w:docPart w:val="DefaultPlaceholder_1082065158"/>
              </w:placeholder>
            </w:sdtPr>
            <w:sdtEndPr>
              <w:rPr>
                <w:b w:val="0"/>
              </w:rPr>
            </w:sdtEndPr>
            <w:sdtContent>
              <w:p w:rsidR="003B6CBC" w:rsidRDefault="000651B4" w:rsidP="00967AFC">
                <w:pPr>
                  <w:spacing w:before="40" w:after="40"/>
                  <w:jc w:val="both"/>
                  <w:rPr>
                    <w:sz w:val="22"/>
                    <w:szCs w:val="22"/>
                  </w:rPr>
                </w:pPr>
                <w:sdt>
                  <w:sdtPr>
                    <w:rPr>
                      <w:b/>
                      <w:sz w:val="22"/>
                      <w:szCs w:val="22"/>
                    </w:rPr>
                    <w:id w:val="-1096242470"/>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Non</w:t>
                </w:r>
              </w:p>
            </w:sdtContent>
          </w:sdt>
          <w:sdt>
            <w:sdtPr>
              <w:rPr>
                <w:b/>
                <w:sz w:val="22"/>
                <w:szCs w:val="22"/>
              </w:rPr>
              <w:id w:val="-895357991"/>
              <w:placeholder>
                <w:docPart w:val="DefaultPlaceholder_1082065158"/>
              </w:placeholder>
            </w:sdtPr>
            <w:sdtEndPr>
              <w:rPr>
                <w:b w:val="0"/>
              </w:rPr>
            </w:sdtEndPr>
            <w:sdtContent>
              <w:p w:rsidR="003B6CBC" w:rsidRDefault="000651B4" w:rsidP="00967AFC">
                <w:pPr>
                  <w:spacing w:before="40" w:after="40"/>
                  <w:jc w:val="both"/>
                  <w:rPr>
                    <w:sz w:val="22"/>
                    <w:szCs w:val="22"/>
                  </w:rPr>
                </w:pPr>
                <w:sdt>
                  <w:sdtPr>
                    <w:rPr>
                      <w:b/>
                      <w:sz w:val="22"/>
                      <w:szCs w:val="22"/>
                    </w:rPr>
                    <w:id w:val="-300621058"/>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Tacite</w:t>
                </w:r>
              </w:p>
            </w:sdtContent>
          </w:sdt>
          <w:p w:rsidR="003B6CBC" w:rsidRPr="00967AFC" w:rsidRDefault="000651B4" w:rsidP="00967AFC">
            <w:pPr>
              <w:spacing w:before="40" w:after="40"/>
              <w:jc w:val="both"/>
              <w:rPr>
                <w:sz w:val="22"/>
                <w:szCs w:val="22"/>
              </w:rPr>
            </w:pPr>
            <w:sdt>
              <w:sdtPr>
                <w:rPr>
                  <w:b/>
                  <w:sz w:val="22"/>
                  <w:szCs w:val="22"/>
                </w:rPr>
                <w:id w:val="1978488850"/>
              </w:sdtPr>
              <w:sdtEndPr>
                <w:rPr>
                  <w:b w:val="0"/>
                </w:rPr>
              </w:sdtEndPr>
              <w:sdtContent>
                <w:sdt>
                  <w:sdtPr>
                    <w:rPr>
                      <w:b/>
                      <w:sz w:val="22"/>
                      <w:szCs w:val="22"/>
                    </w:rPr>
                    <w:id w:val="-168941203"/>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Expresse</w:t>
                </w:r>
              </w:sdtContent>
            </w:sdt>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EC47E6" w:rsidRPr="00DA1A64" w:rsidTr="00C60284">
        <w:tc>
          <w:tcPr>
            <w:tcW w:w="2406" w:type="dxa"/>
            <w:tcBorders>
              <w:top w:val="single" w:sz="4" w:space="0" w:color="auto"/>
              <w:bottom w:val="single" w:sz="4" w:space="0" w:color="auto"/>
              <w:right w:val="single" w:sz="4" w:space="0" w:color="auto"/>
            </w:tcBorders>
            <w:shd w:val="clear" w:color="auto" w:fill="auto"/>
          </w:tcPr>
          <w:p w:rsidR="00EC47E6" w:rsidRPr="00DA1A64" w:rsidRDefault="00EC47E6"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C47E6" w:rsidRPr="00C60284" w:rsidRDefault="00EC47E6"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EC47E6" w:rsidRPr="0003579B" w:rsidRDefault="00EC47E6"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EC47E6" w:rsidRPr="00DA1A64" w:rsidRDefault="00EC47E6" w:rsidP="003B6CBC">
            <w:pPr>
              <w:spacing w:before="40" w:after="40"/>
              <w:rPr>
                <w:sz w:val="22"/>
                <w:szCs w:val="22"/>
              </w:rPr>
            </w:pPr>
          </w:p>
        </w:tc>
        <w:tc>
          <w:tcPr>
            <w:tcW w:w="1843" w:type="dxa"/>
            <w:tcBorders>
              <w:top w:val="nil"/>
              <w:left w:val="nil"/>
              <w:bottom w:val="single" w:sz="4" w:space="0" w:color="auto"/>
              <w:right w:val="nil"/>
            </w:tcBorders>
          </w:tcPr>
          <w:p w:rsidR="00EC47E6" w:rsidRPr="0003579B" w:rsidRDefault="00EC47E6" w:rsidP="003B6CBC">
            <w:pPr>
              <w:spacing w:before="40" w:after="40"/>
              <w:jc w:val="both"/>
              <w:rPr>
                <w:b/>
                <w:bCs/>
                <w:color w:val="FF0000"/>
                <w:sz w:val="22"/>
                <w:szCs w:val="22"/>
              </w:rPr>
            </w:pPr>
          </w:p>
        </w:tc>
      </w:tr>
      <w:tr w:rsidR="00EC47E6" w:rsidRPr="00DA1A64" w:rsidTr="00C60284">
        <w:tc>
          <w:tcPr>
            <w:tcW w:w="2406" w:type="dxa"/>
            <w:tcBorders>
              <w:top w:val="single" w:sz="4" w:space="0" w:color="auto"/>
              <w:bottom w:val="single" w:sz="4" w:space="0" w:color="auto"/>
              <w:right w:val="single" w:sz="4" w:space="0" w:color="auto"/>
            </w:tcBorders>
            <w:shd w:val="clear" w:color="auto" w:fill="auto"/>
          </w:tcPr>
          <w:p w:rsidR="00EC47E6" w:rsidRPr="00DA1A64" w:rsidRDefault="00EC47E6"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C47E6" w:rsidRPr="00C60284" w:rsidRDefault="00EC47E6"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EC47E6" w:rsidRPr="0003579B" w:rsidRDefault="00EC47E6"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EC47E6" w:rsidRPr="00DA1A64" w:rsidRDefault="00EC47E6"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EC47E6" w:rsidRPr="0003579B" w:rsidRDefault="00EC47E6" w:rsidP="00C60284">
            <w:pPr>
              <w:spacing w:before="40" w:after="40"/>
              <w:jc w:val="both"/>
              <w:rPr>
                <w:b/>
                <w:bCs/>
                <w:color w:val="FF0000"/>
                <w:sz w:val="22"/>
                <w:szCs w:val="22"/>
              </w:rPr>
            </w:pPr>
          </w:p>
        </w:tc>
      </w:tr>
      <w:tr w:rsidR="00EC47E6" w:rsidRPr="00DA1A64" w:rsidTr="003B6CBC">
        <w:tc>
          <w:tcPr>
            <w:tcW w:w="2406" w:type="dxa"/>
            <w:tcBorders>
              <w:top w:val="single" w:sz="4" w:space="0" w:color="auto"/>
              <w:bottom w:val="single" w:sz="4" w:space="0" w:color="auto"/>
              <w:right w:val="single" w:sz="4" w:space="0" w:color="auto"/>
            </w:tcBorders>
            <w:shd w:val="clear" w:color="auto" w:fill="auto"/>
          </w:tcPr>
          <w:p w:rsidR="00EC47E6" w:rsidRPr="00DA1A64" w:rsidRDefault="00EC47E6"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C47E6" w:rsidRPr="00404B46" w:rsidRDefault="00EC47E6" w:rsidP="00F6393B">
            <w:pPr>
              <w:spacing w:before="40" w:after="40"/>
              <w:jc w:val="both"/>
              <w:rPr>
                <w:bCs/>
                <w:color w:val="0070C0"/>
                <w:sz w:val="22"/>
                <w:szCs w:val="22"/>
              </w:rPr>
            </w:pPr>
            <w:r w:rsidRPr="00404B46">
              <w:rPr>
                <w:bCs/>
                <w:color w:val="0070C0"/>
                <w:sz w:val="22"/>
                <w:szCs w:val="22"/>
              </w:rPr>
              <w:t>1 an / Sans objet</w:t>
            </w:r>
          </w:p>
        </w:tc>
        <w:tc>
          <w:tcPr>
            <w:tcW w:w="290" w:type="dxa"/>
            <w:tcBorders>
              <w:top w:val="nil"/>
              <w:left w:val="single" w:sz="4" w:space="0" w:color="auto"/>
              <w:bottom w:val="nil"/>
              <w:right w:val="single" w:sz="4" w:space="0" w:color="auto"/>
            </w:tcBorders>
          </w:tcPr>
          <w:p w:rsidR="00EC47E6" w:rsidRPr="0003579B" w:rsidRDefault="00EC47E6"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EC47E6" w:rsidRPr="00DA1A64" w:rsidRDefault="00EC47E6"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EC47E6" w:rsidRPr="0003579B" w:rsidRDefault="00EC47E6"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DC3059" w:rsidRDefault="00DC3059" w:rsidP="00DC3059">
      <w:pPr>
        <w:spacing w:line="288" w:lineRule="auto"/>
        <w:jc w:val="both"/>
        <w:rPr>
          <w:sz w:val="22"/>
          <w:szCs w:val="22"/>
        </w:rPr>
      </w:pPr>
      <w:r>
        <w:rPr>
          <w:rFonts w:ascii="Segoe UI Symbol" w:hAnsi="Segoe UI Symbol" w:cs="Segoe UI Symbol"/>
        </w:rPr>
        <w:t>☐</w:t>
      </w:r>
      <w:r>
        <w:t xml:space="preserve"> </w:t>
      </w:r>
      <w:r w:rsidRPr="00FC081B">
        <w:rPr>
          <w:sz w:val="22"/>
          <w:szCs w:val="22"/>
        </w:rPr>
        <w:t>Je soussigné,</w:t>
      </w:r>
    </w:p>
    <w:p w:rsidR="00DC3059" w:rsidRDefault="00DC3059" w:rsidP="00DC3059">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DC3059" w:rsidRPr="00FC081B" w:rsidTr="00DB0BB6">
        <w:tc>
          <w:tcPr>
            <w:tcW w:w="3114" w:type="dxa"/>
            <w:gridSpan w:val="6"/>
          </w:tcPr>
          <w:p w:rsidR="00DC3059" w:rsidRPr="00FC081B" w:rsidRDefault="00DC3059" w:rsidP="00DB0BB6">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DC3059" w:rsidRPr="00FC081B" w:rsidRDefault="00DC3059" w:rsidP="00DB0BB6">
            <w:pPr>
              <w:spacing w:line="288" w:lineRule="auto"/>
              <w:rPr>
                <w:sz w:val="22"/>
                <w:szCs w:val="22"/>
              </w:rPr>
            </w:pPr>
          </w:p>
        </w:tc>
      </w:tr>
      <w:tr w:rsidR="00DC3059" w:rsidRPr="00FC081B" w:rsidTr="00DB0BB6">
        <w:tc>
          <w:tcPr>
            <w:tcW w:w="9214" w:type="dxa"/>
            <w:gridSpan w:val="9"/>
          </w:tcPr>
          <w:p w:rsidR="00DC3059" w:rsidRPr="00FC081B" w:rsidRDefault="00DC3059" w:rsidP="00DB0BB6">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DC3059" w:rsidRPr="00FC081B" w:rsidTr="00DB0BB6">
        <w:tc>
          <w:tcPr>
            <w:tcW w:w="283" w:type="dxa"/>
            <w:shd w:val="clear" w:color="auto" w:fill="auto"/>
          </w:tcPr>
          <w:p w:rsidR="00DC3059" w:rsidRPr="00FC081B" w:rsidRDefault="00DC3059" w:rsidP="00DB0BB6">
            <w:pPr>
              <w:spacing w:line="288" w:lineRule="auto"/>
              <w:rPr>
                <w:sz w:val="22"/>
                <w:szCs w:val="22"/>
              </w:rPr>
            </w:pPr>
          </w:p>
        </w:tc>
        <w:tc>
          <w:tcPr>
            <w:tcW w:w="8931" w:type="dxa"/>
            <w:gridSpan w:val="8"/>
            <w:shd w:val="clear" w:color="auto" w:fill="auto"/>
          </w:tcPr>
          <w:p w:rsidR="00DC3059" w:rsidRPr="00FC081B" w:rsidRDefault="00DC3059" w:rsidP="00DB0BB6">
            <w:pPr>
              <w:spacing w:line="288" w:lineRule="auto"/>
              <w:rPr>
                <w:sz w:val="22"/>
                <w:szCs w:val="22"/>
              </w:rPr>
            </w:pPr>
          </w:p>
        </w:tc>
      </w:tr>
      <w:tr w:rsidR="00DC3059" w:rsidRPr="00FC081B" w:rsidTr="00DB0BB6">
        <w:tc>
          <w:tcPr>
            <w:tcW w:w="283" w:type="dxa"/>
          </w:tcPr>
          <w:p w:rsidR="00DC3059" w:rsidRPr="00FC081B" w:rsidRDefault="00DC3059" w:rsidP="00DB0BB6">
            <w:pPr>
              <w:spacing w:line="288" w:lineRule="auto"/>
              <w:rPr>
                <w:sz w:val="22"/>
                <w:szCs w:val="22"/>
              </w:rPr>
            </w:pPr>
          </w:p>
        </w:tc>
        <w:tc>
          <w:tcPr>
            <w:tcW w:w="1842" w:type="dxa"/>
            <w:gridSpan w:val="3"/>
          </w:tcPr>
          <w:p w:rsidR="00DC3059" w:rsidRPr="00FC081B" w:rsidRDefault="00DC3059" w:rsidP="00DB0BB6">
            <w:pPr>
              <w:spacing w:line="288" w:lineRule="auto"/>
              <w:rPr>
                <w:sz w:val="22"/>
                <w:szCs w:val="22"/>
              </w:rPr>
            </w:pPr>
            <w:r w:rsidRPr="00FC081B">
              <w:rPr>
                <w:sz w:val="22"/>
                <w:szCs w:val="22"/>
              </w:rPr>
              <w:t>ayant son siège à :</w:t>
            </w:r>
          </w:p>
        </w:tc>
        <w:tc>
          <w:tcPr>
            <w:tcW w:w="7089" w:type="dxa"/>
            <w:gridSpan w:val="5"/>
            <w:shd w:val="clear" w:color="auto" w:fill="auto"/>
          </w:tcPr>
          <w:p w:rsidR="00DC3059" w:rsidRPr="00FC081B" w:rsidRDefault="00DC3059" w:rsidP="00DB0BB6">
            <w:pPr>
              <w:spacing w:line="288" w:lineRule="auto"/>
              <w:rPr>
                <w:sz w:val="22"/>
                <w:szCs w:val="22"/>
              </w:rPr>
            </w:pPr>
          </w:p>
        </w:tc>
      </w:tr>
      <w:tr w:rsidR="00DC3059" w:rsidRPr="00FC081B" w:rsidTr="00DB0BB6">
        <w:tc>
          <w:tcPr>
            <w:tcW w:w="563" w:type="dxa"/>
            <w:gridSpan w:val="2"/>
          </w:tcPr>
          <w:p w:rsidR="00DC3059" w:rsidRPr="00FC081B" w:rsidRDefault="00DC3059" w:rsidP="00DB0BB6">
            <w:pPr>
              <w:spacing w:line="288" w:lineRule="auto"/>
              <w:rPr>
                <w:sz w:val="22"/>
                <w:szCs w:val="22"/>
              </w:rPr>
            </w:pPr>
            <w:r w:rsidRPr="00FC081B">
              <w:rPr>
                <w:sz w:val="22"/>
                <w:szCs w:val="22"/>
              </w:rPr>
              <w:t>Tél :</w:t>
            </w:r>
          </w:p>
        </w:tc>
        <w:tc>
          <w:tcPr>
            <w:tcW w:w="1276" w:type="dxa"/>
            <w:shd w:val="clear" w:color="auto" w:fill="auto"/>
          </w:tcPr>
          <w:p w:rsidR="00DC3059" w:rsidRPr="00FC081B" w:rsidRDefault="00DC3059" w:rsidP="00DB0BB6">
            <w:pPr>
              <w:spacing w:line="288" w:lineRule="auto"/>
              <w:rPr>
                <w:sz w:val="22"/>
                <w:szCs w:val="22"/>
              </w:rPr>
            </w:pPr>
          </w:p>
        </w:tc>
        <w:tc>
          <w:tcPr>
            <w:tcW w:w="850" w:type="dxa"/>
            <w:gridSpan w:val="2"/>
          </w:tcPr>
          <w:p w:rsidR="00DC3059" w:rsidRPr="00FC081B" w:rsidRDefault="00DC3059" w:rsidP="00DB0BB6">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DC3059" w:rsidRPr="00FC081B" w:rsidRDefault="00DC3059" w:rsidP="00DB0BB6">
            <w:pPr>
              <w:spacing w:line="288" w:lineRule="auto"/>
              <w:rPr>
                <w:sz w:val="22"/>
                <w:szCs w:val="22"/>
              </w:rPr>
            </w:pPr>
          </w:p>
        </w:tc>
        <w:tc>
          <w:tcPr>
            <w:tcW w:w="992" w:type="dxa"/>
          </w:tcPr>
          <w:p w:rsidR="00DC3059" w:rsidRPr="00FC081B" w:rsidRDefault="00DC3059" w:rsidP="00DB0BB6">
            <w:pPr>
              <w:spacing w:line="288" w:lineRule="auto"/>
              <w:rPr>
                <w:sz w:val="22"/>
                <w:szCs w:val="22"/>
              </w:rPr>
            </w:pPr>
            <w:r w:rsidRPr="00FC081B">
              <w:rPr>
                <w:sz w:val="22"/>
                <w:szCs w:val="22"/>
              </w:rPr>
              <w:t>Courriel :</w:t>
            </w:r>
          </w:p>
        </w:tc>
        <w:tc>
          <w:tcPr>
            <w:tcW w:w="4257" w:type="dxa"/>
            <w:shd w:val="clear" w:color="auto" w:fill="auto"/>
          </w:tcPr>
          <w:p w:rsidR="00DC3059" w:rsidRPr="00FC081B" w:rsidRDefault="00DC3059" w:rsidP="00DB0BB6">
            <w:pPr>
              <w:spacing w:line="288" w:lineRule="auto"/>
              <w:rPr>
                <w:sz w:val="22"/>
                <w:szCs w:val="22"/>
              </w:rPr>
            </w:pPr>
          </w:p>
        </w:tc>
      </w:tr>
      <w:tr w:rsidR="00DC3059" w:rsidRPr="00FC081B" w:rsidTr="00DB0BB6">
        <w:tc>
          <w:tcPr>
            <w:tcW w:w="4957" w:type="dxa"/>
            <w:gridSpan w:val="8"/>
          </w:tcPr>
          <w:p w:rsidR="00DC3059" w:rsidRPr="00FC081B" w:rsidRDefault="00DC3059" w:rsidP="00DB0BB6">
            <w:pPr>
              <w:spacing w:line="288" w:lineRule="auto"/>
              <w:rPr>
                <w:sz w:val="22"/>
                <w:szCs w:val="22"/>
              </w:rPr>
            </w:pPr>
            <w:r w:rsidRPr="00FC081B">
              <w:rPr>
                <w:sz w:val="22"/>
                <w:szCs w:val="22"/>
              </w:rPr>
              <w:t>N° d'identité d'établissement (RIDET) :</w:t>
            </w:r>
          </w:p>
        </w:tc>
        <w:tc>
          <w:tcPr>
            <w:tcW w:w="4257" w:type="dxa"/>
            <w:shd w:val="clear" w:color="auto" w:fill="auto"/>
          </w:tcPr>
          <w:p w:rsidR="00DC3059" w:rsidRPr="00FC081B" w:rsidRDefault="00DC3059" w:rsidP="00DB0BB6">
            <w:pPr>
              <w:pStyle w:val="normalparagraph"/>
              <w:spacing w:line="288" w:lineRule="auto"/>
            </w:pPr>
          </w:p>
        </w:tc>
      </w:tr>
      <w:tr w:rsidR="00DC3059" w:rsidRPr="00FC081B" w:rsidTr="00DB0BB6">
        <w:tc>
          <w:tcPr>
            <w:tcW w:w="4957" w:type="dxa"/>
            <w:gridSpan w:val="8"/>
          </w:tcPr>
          <w:p w:rsidR="00DC3059" w:rsidRPr="00FC081B" w:rsidRDefault="00DC3059" w:rsidP="00DB0BB6">
            <w:pPr>
              <w:spacing w:line="288" w:lineRule="auto"/>
              <w:rPr>
                <w:sz w:val="22"/>
                <w:szCs w:val="22"/>
              </w:rPr>
            </w:pPr>
            <w:r w:rsidRPr="00FC081B">
              <w:rPr>
                <w:sz w:val="22"/>
                <w:szCs w:val="22"/>
              </w:rPr>
              <w:t>N° d'immatriculation au registre du commerce (RCS) :</w:t>
            </w:r>
          </w:p>
        </w:tc>
        <w:tc>
          <w:tcPr>
            <w:tcW w:w="4257" w:type="dxa"/>
            <w:shd w:val="clear" w:color="auto" w:fill="auto"/>
          </w:tcPr>
          <w:p w:rsidR="00DC3059" w:rsidRPr="00FC081B" w:rsidRDefault="00DC3059" w:rsidP="00DB0BB6">
            <w:pPr>
              <w:spacing w:line="288" w:lineRule="auto"/>
              <w:rPr>
                <w:sz w:val="22"/>
                <w:szCs w:val="22"/>
              </w:rPr>
            </w:pPr>
          </w:p>
        </w:tc>
      </w:tr>
      <w:tr w:rsidR="00DC3059" w:rsidRPr="00FC081B" w:rsidTr="00DB0BB6">
        <w:tc>
          <w:tcPr>
            <w:tcW w:w="4957" w:type="dxa"/>
            <w:gridSpan w:val="8"/>
          </w:tcPr>
          <w:p w:rsidR="00DC3059" w:rsidRPr="00FC081B" w:rsidRDefault="00DC3059" w:rsidP="00DB0BB6">
            <w:pPr>
              <w:spacing w:line="288" w:lineRule="auto"/>
              <w:rPr>
                <w:sz w:val="22"/>
                <w:szCs w:val="22"/>
              </w:rPr>
            </w:pPr>
            <w:r w:rsidRPr="00FC081B">
              <w:rPr>
                <w:sz w:val="22"/>
                <w:szCs w:val="22"/>
              </w:rPr>
              <w:t>N° d’immatriculation au répertoire des métiers :</w:t>
            </w:r>
          </w:p>
        </w:tc>
        <w:tc>
          <w:tcPr>
            <w:tcW w:w="4257" w:type="dxa"/>
            <w:shd w:val="clear" w:color="auto" w:fill="auto"/>
          </w:tcPr>
          <w:p w:rsidR="00DC3059" w:rsidRPr="00FC081B" w:rsidRDefault="00DC3059" w:rsidP="00DB0BB6">
            <w:pPr>
              <w:spacing w:line="288" w:lineRule="auto"/>
              <w:rPr>
                <w:sz w:val="22"/>
                <w:szCs w:val="22"/>
              </w:rPr>
            </w:pPr>
          </w:p>
        </w:tc>
      </w:tr>
    </w:tbl>
    <w:p w:rsidR="00DC3059" w:rsidRPr="00FC081B" w:rsidRDefault="00DC3059" w:rsidP="00DC3059">
      <w:pPr>
        <w:spacing w:line="288" w:lineRule="auto"/>
        <w:jc w:val="both"/>
        <w:rPr>
          <w:sz w:val="22"/>
          <w:szCs w:val="22"/>
        </w:rPr>
      </w:pPr>
      <w:r w:rsidRPr="00FC081B">
        <w:rPr>
          <w:sz w:val="22"/>
          <w:szCs w:val="22"/>
        </w:rPr>
        <w:t xml:space="preserve"> </w:t>
      </w:r>
    </w:p>
    <w:p w:rsidR="00DC3059" w:rsidRDefault="00DC3059" w:rsidP="00DC3059">
      <w:pPr>
        <w:spacing w:line="288" w:lineRule="auto"/>
        <w:jc w:val="both"/>
        <w:rPr>
          <w:sz w:val="22"/>
          <w:szCs w:val="22"/>
        </w:rPr>
      </w:pPr>
      <w:r>
        <w:rPr>
          <w:rFonts w:ascii="Segoe UI Symbol" w:hAnsi="Segoe UI Symbol" w:cs="Segoe UI Symbol"/>
        </w:rPr>
        <w:t>☐</w:t>
      </w:r>
      <w: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56106F">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E15C3B" w:rsidRDefault="008F1ED5" w:rsidP="00FC081B">
      <w:pPr>
        <w:spacing w:line="288" w:lineRule="auto"/>
        <w:jc w:val="both"/>
        <w:rPr>
          <w:sz w:val="22"/>
          <w:szCs w:val="22"/>
        </w:rPr>
      </w:pPr>
      <w:r>
        <w:rPr>
          <w:sz w:val="22"/>
          <w:szCs w:val="22"/>
        </w:rPr>
        <w:t>Dans le cadre des marchés subséquents à passer sur le fondement du présent marché cadre, l</w:t>
      </w:r>
      <w:r w:rsidR="00E15C3B">
        <w:rPr>
          <w:sz w:val="22"/>
          <w:szCs w:val="22"/>
        </w:rPr>
        <w:t xml:space="preserve">es prestations </w:t>
      </w:r>
      <w:r w:rsidR="00A1518D">
        <w:rPr>
          <w:sz w:val="22"/>
          <w:szCs w:val="22"/>
        </w:rPr>
        <w:t>seront</w:t>
      </w:r>
      <w:r w:rsidR="00E15C3B">
        <w:rPr>
          <w:sz w:val="22"/>
          <w:szCs w:val="22"/>
        </w:rPr>
        <w:t xml:space="preserve"> rémunérées </w:t>
      </w:r>
      <w:r>
        <w:rPr>
          <w:sz w:val="22"/>
          <w:szCs w:val="22"/>
        </w:rPr>
        <w:t xml:space="preserve">par </w:t>
      </w:r>
      <w:r w:rsidR="00E15C3B">
        <w:rPr>
          <w:sz w:val="22"/>
          <w:szCs w:val="22"/>
        </w:rPr>
        <w:t>application de</w:t>
      </w:r>
      <w:r w:rsidR="00CD4B70">
        <w:rPr>
          <w:sz w:val="22"/>
          <w:szCs w:val="22"/>
        </w:rPr>
        <w:t>s</w:t>
      </w:r>
      <w:r w:rsidR="00E15C3B">
        <w:rPr>
          <w:sz w:val="22"/>
          <w:szCs w:val="22"/>
        </w:rPr>
        <w:t xml:space="preserve"> prix unitaires </w:t>
      </w:r>
      <w:r w:rsidR="00CD4B70">
        <w:rPr>
          <w:sz w:val="22"/>
          <w:szCs w:val="22"/>
        </w:rPr>
        <w:t>contractuels</w:t>
      </w:r>
      <w:r w:rsidR="00E15C3B">
        <w:rPr>
          <w:sz w:val="22"/>
          <w:szCs w:val="22"/>
        </w:rPr>
        <w:t xml:space="preserve"> aux quantités commandées et réellement exécutées.</w:t>
      </w:r>
    </w:p>
    <w:p w:rsidR="00A06A91" w:rsidRDefault="00A06A91" w:rsidP="00A06A91">
      <w:pPr>
        <w:spacing w:line="288" w:lineRule="auto"/>
        <w:jc w:val="both"/>
        <w:rPr>
          <w:sz w:val="22"/>
          <w:szCs w:val="22"/>
        </w:rPr>
      </w:pPr>
    </w:p>
    <w:sdt>
      <w:sdtPr>
        <w:id w:val="1251625778"/>
      </w:sdtPr>
      <w:sdtEndPr/>
      <w:sdtContent>
        <w:p w:rsidR="00A06A91" w:rsidRDefault="000651B4" w:rsidP="00A06A91">
          <w:pPr>
            <w:spacing w:line="288" w:lineRule="auto"/>
            <w:jc w:val="both"/>
          </w:pPr>
          <w:sdt>
            <w:sdtPr>
              <w:id w:val="834265244"/>
              <w14:checkbox>
                <w14:checked w14:val="0"/>
                <w14:checkedState w14:val="2612" w14:font="MS Gothic"/>
                <w14:uncheckedState w14:val="2610" w14:font="MS Gothic"/>
              </w14:checkbox>
            </w:sdtPr>
            <w:sdtEndPr/>
            <w:sdtContent>
              <w:r w:rsidR="00A06A91">
                <w:rPr>
                  <w:rFonts w:ascii="MS Gothic" w:eastAsia="MS Gothic" w:hAnsi="MS Gothic" w:hint="eastAsia"/>
                </w:rPr>
                <w:t>☐</w:t>
              </w:r>
            </w:sdtContent>
          </w:sdt>
          <w:r w:rsidR="00A06A91">
            <w:t xml:space="preserve"> Les prix unitaires du bordereau des prix unitaires (BPU) du marché cadre servent de plafond aux prix unitaires proposés par le titulaire lors des consultations préalables, et retenus comme contractuels lors de la passation des marchés subséquents.</w:t>
          </w:r>
        </w:p>
      </w:sdtContent>
    </w:sdt>
    <w:p w:rsidR="00A06A91" w:rsidRDefault="00A06A91" w:rsidP="00A06A91">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E43060" w:rsidRDefault="00E43060" w:rsidP="00E43060">
      <w:pPr>
        <w:spacing w:line="288" w:lineRule="auto"/>
        <w:jc w:val="both"/>
        <w:rPr>
          <w:b/>
          <w:sz w:val="22"/>
          <w:szCs w:val="22"/>
          <w:u w:val="single"/>
        </w:rPr>
      </w:pPr>
      <w:r>
        <w:rPr>
          <w:b/>
          <w:sz w:val="22"/>
          <w:szCs w:val="22"/>
          <w:u w:val="single"/>
        </w:rPr>
        <w:t>ARTICLE 3 – SOUS-TRAITANCE</w:t>
      </w:r>
    </w:p>
    <w:p w:rsidR="00E43060" w:rsidRDefault="00E43060" w:rsidP="00E43060">
      <w:pPr>
        <w:spacing w:line="288" w:lineRule="auto"/>
        <w:jc w:val="both"/>
        <w:rPr>
          <w:b/>
          <w:sz w:val="22"/>
          <w:szCs w:val="22"/>
          <w:u w:val="single"/>
        </w:rPr>
      </w:pPr>
    </w:p>
    <w:p w:rsidR="00E43060" w:rsidRDefault="00E43060" w:rsidP="00E43060">
      <w:pPr>
        <w:spacing w:line="288" w:lineRule="auto"/>
        <w:jc w:val="both"/>
        <w:rPr>
          <w:b/>
          <w:sz w:val="22"/>
          <w:szCs w:val="22"/>
          <w:u w:val="single"/>
        </w:rPr>
      </w:pPr>
      <w:r>
        <w:rPr>
          <w:b/>
          <w:sz w:val="22"/>
          <w:szCs w:val="22"/>
          <w:u w:val="single"/>
        </w:rPr>
        <w:t>3.1 - A la passation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Le montant des prestations sous-traitées sera indiqué dans chaque marché subséquent ou chaque bon de commande, lequel constituera le montant maximal, hors révision et actualisation, de la créance que le sous-traitant concerné pourra présenter en nantissement au titre du marché subséquent ou du bon de commande concerné.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Tableau récapitulatif :</w:t>
      </w:r>
    </w:p>
    <w:tbl>
      <w:tblPr>
        <w:tblStyle w:val="Grilledutableau"/>
        <w:tblW w:w="9111" w:type="dxa"/>
        <w:tblLook w:val="04A0" w:firstRow="1" w:lastRow="0" w:firstColumn="1" w:lastColumn="0" w:noHBand="0" w:noVBand="1"/>
      </w:tblPr>
      <w:tblGrid>
        <w:gridCol w:w="2943"/>
        <w:gridCol w:w="2127"/>
        <w:gridCol w:w="1984"/>
        <w:gridCol w:w="2057"/>
      </w:tblGrid>
      <w:tr w:rsidR="00E43060" w:rsidTr="00E43060">
        <w:tc>
          <w:tcPr>
            <w:tcW w:w="2943"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Entreprise sous-traitante</w:t>
            </w: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Montant sous-traité</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Support</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ind w:left="426" w:hanging="426"/>
              <w:rPr>
                <w:color w:val="0070C0"/>
                <w:sz w:val="22"/>
                <w:szCs w:val="22"/>
              </w:rPr>
            </w:pPr>
          </w:p>
          <w:p w:rsidR="00E43060" w:rsidRDefault="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 xml:space="preserve">Défini sur chaque </w:t>
            </w:r>
            <w:r>
              <w:rPr>
                <w:sz w:val="22"/>
                <w:szCs w:val="22"/>
              </w:rPr>
              <w:lastRenderedPageBreak/>
              <w:t>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rPr>
                <w:sz w:val="22"/>
                <w:szCs w:val="22"/>
              </w:rPr>
            </w:pPr>
            <w:r>
              <w:rPr>
                <w:sz w:val="22"/>
                <w:szCs w:val="22"/>
              </w:rPr>
              <w:lastRenderedPageBreak/>
              <w:t>Annexe n° _  à l’AE</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ind w:left="426" w:hanging="426"/>
              <w:rPr>
                <w:color w:val="0070C0"/>
                <w:sz w:val="22"/>
                <w:szCs w:val="22"/>
              </w:rPr>
            </w:pPr>
          </w:p>
          <w:p w:rsidR="00E43060" w:rsidRDefault="00E43060" w:rsidP="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Annexe n° _  à l’AE</w:t>
            </w:r>
          </w:p>
        </w:tc>
      </w:tr>
    </w:tbl>
    <w:p w:rsidR="00E43060" w:rsidRDefault="00E43060" w:rsidP="00E43060">
      <w:pPr>
        <w:spacing w:line="288" w:lineRule="auto"/>
        <w:jc w:val="both"/>
        <w:rPr>
          <w:sz w:val="22"/>
          <w:szCs w:val="22"/>
        </w:rPr>
      </w:pPr>
    </w:p>
    <w:p w:rsidR="00E43060" w:rsidRDefault="00E43060" w:rsidP="00E43060">
      <w:pPr>
        <w:spacing w:line="288" w:lineRule="auto"/>
        <w:jc w:val="both"/>
        <w:rPr>
          <w:b/>
          <w:sz w:val="22"/>
          <w:szCs w:val="22"/>
          <w:u w:val="single"/>
        </w:rPr>
      </w:pPr>
      <w:r>
        <w:rPr>
          <w:b/>
          <w:sz w:val="22"/>
          <w:szCs w:val="22"/>
          <w:u w:val="single"/>
        </w:rPr>
        <w:t>3.2 - Pendant l’exécution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10113D" w:rsidRDefault="00E43060" w:rsidP="00FC081B">
      <w:pPr>
        <w:spacing w:line="288" w:lineRule="auto"/>
        <w:jc w:val="both"/>
        <w:rPr>
          <w:sz w:val="22"/>
          <w:szCs w:val="22"/>
        </w:rPr>
      </w:pPr>
      <w:r>
        <w:rPr>
          <w:sz w:val="22"/>
          <w:szCs w:val="22"/>
        </w:rPr>
        <w:t>Pour chaque marché subséquent ou bon de commande émis, le montant maximal de la créance que je pourrai (nous pourrons) présenter en nantissement sera déterminé en déduisant du montant du marché subséquent ou bon de commande, la somme des montants sous-traités qui y sont inscrits.</w:t>
      </w:r>
    </w:p>
    <w:p w:rsidR="00E43060" w:rsidRPr="0010113D" w:rsidRDefault="00E43060"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384839827"/>
        <w:placeholder>
          <w:docPart w:val="DefaultPlaceholder_1082065158"/>
        </w:placeholder>
      </w:sdtPr>
      <w:sdtEndPr/>
      <w:sdtContent>
        <w:p w:rsidR="00DB1FF4" w:rsidRDefault="000651B4" w:rsidP="0015789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 xml:space="preserve">est de : </w:t>
          </w:r>
          <w:r w:rsidR="00DB1FF4" w:rsidRPr="00DB1FF4">
            <w:rPr>
              <w:color w:val="0070C0"/>
              <w:sz w:val="22"/>
              <w:szCs w:val="22"/>
            </w:rPr>
            <w:t xml:space="preserve">un (1) an </w:t>
          </w:r>
          <w:r w:rsidR="00DB1FF4">
            <w:rPr>
              <w:sz w:val="22"/>
              <w:szCs w:val="22"/>
            </w:rPr>
            <w:t>à compter de sa prise d’effet.</w:t>
          </w:r>
        </w:p>
      </w:sdtContent>
    </w:sdt>
    <w:sdt>
      <w:sdtPr>
        <w:rPr>
          <w:sz w:val="22"/>
          <w:szCs w:val="22"/>
        </w:rPr>
        <w:id w:val="-1325274781"/>
        <w:placeholder>
          <w:docPart w:val="DefaultPlaceholder_1082065158"/>
        </w:placeholder>
      </w:sdtPr>
      <w:sdtEndPr/>
      <w:sdtContent>
        <w:p w:rsidR="00DB1FF4" w:rsidRDefault="000651B4" w:rsidP="00DB1FF4">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prend fin au 31 décembre de l’année de sa prise d’effet.</w:t>
          </w:r>
        </w:p>
      </w:sdtContent>
    </w:sdt>
    <w:p w:rsidR="00DB1FF4" w:rsidRDefault="00DB1FF4" w:rsidP="00DB1FF4">
      <w:pPr>
        <w:spacing w:line="288" w:lineRule="auto"/>
        <w:jc w:val="both"/>
        <w:rPr>
          <w:sz w:val="22"/>
          <w:szCs w:val="22"/>
        </w:rPr>
      </w:pPr>
    </w:p>
    <w:sdt>
      <w:sdtPr>
        <w:rPr>
          <w:sz w:val="22"/>
          <w:szCs w:val="22"/>
        </w:rPr>
        <w:id w:val="1816219980"/>
        <w:placeholder>
          <w:docPart w:val="DefaultPlaceholder_1082065158"/>
        </w:placeholder>
      </w:sdtPr>
      <w:sdtEndPr/>
      <w:sdtContent>
        <w:p w:rsidR="00DB1FF4" w:rsidRDefault="000651B4" w:rsidP="00E2101A">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C6028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C60284" w:rsidRPr="004A707E">
            <w:rPr>
              <w:sz w:val="22"/>
              <w:szCs w:val="22"/>
            </w:rPr>
            <w:t xml:space="preserve"> </w:t>
          </w:r>
          <w:r w:rsidR="00E2101A" w:rsidRPr="0015789F">
            <w:rPr>
              <w:sz w:val="22"/>
              <w:szCs w:val="22"/>
            </w:rPr>
            <w:t>pour u</w:t>
          </w:r>
          <w:r w:rsidR="00E2101A">
            <w:rPr>
              <w:sz w:val="22"/>
              <w:szCs w:val="22"/>
            </w:rPr>
            <w:t>ne nouvelle durée de validité de</w:t>
          </w:r>
          <w:r w:rsidR="00DB1FF4">
            <w:rPr>
              <w:sz w:val="22"/>
              <w:szCs w:val="22"/>
            </w:rPr>
            <w:t xml:space="preserve"> : </w:t>
          </w:r>
          <w:r w:rsidR="00DB1FF4" w:rsidRPr="00DB1FF4">
            <w:rPr>
              <w:color w:val="0070C0"/>
              <w:sz w:val="22"/>
              <w:szCs w:val="22"/>
            </w:rPr>
            <w:t xml:space="preserve">un </w:t>
          </w:r>
          <w:r w:rsidR="00DB1FF4">
            <w:rPr>
              <w:color w:val="0070C0"/>
              <w:sz w:val="22"/>
              <w:szCs w:val="22"/>
            </w:rPr>
            <w:t>(</w:t>
          </w:r>
          <w:r w:rsidR="00DB1FF4" w:rsidRPr="00DB1FF4">
            <w:rPr>
              <w:color w:val="0070C0"/>
              <w:sz w:val="22"/>
              <w:szCs w:val="22"/>
            </w:rPr>
            <w:t>1</w:t>
          </w:r>
          <w:r w:rsidR="00DB1FF4">
            <w:rPr>
              <w:color w:val="0070C0"/>
              <w:sz w:val="22"/>
              <w:szCs w:val="22"/>
            </w:rPr>
            <w:t>) an</w:t>
          </w:r>
          <w:r w:rsidR="007C365F">
            <w:rPr>
              <w:color w:val="0070C0"/>
              <w:sz w:val="22"/>
              <w:szCs w:val="22"/>
            </w:rPr>
            <w:t xml:space="preserve"> </w:t>
          </w:r>
          <w:r w:rsidR="007C365F">
            <w:rPr>
              <w:sz w:val="22"/>
              <w:szCs w:val="22"/>
            </w:rPr>
            <w:t>dans la limite de la durée de validité totale maximale du marché</w:t>
          </w:r>
          <w:r w:rsidR="006E11FD">
            <w:rPr>
              <w:sz w:val="22"/>
              <w:szCs w:val="22"/>
            </w:rPr>
            <w:t xml:space="preserve"> cadre</w:t>
          </w:r>
          <w:r w:rsidR="007C365F">
            <w:rPr>
              <w:sz w:val="22"/>
              <w:szCs w:val="22"/>
            </w:rPr>
            <w:t>.</w:t>
          </w:r>
        </w:p>
      </w:sdtContent>
    </w:sdt>
    <w:sdt>
      <w:sdtPr>
        <w:rPr>
          <w:sz w:val="22"/>
          <w:szCs w:val="22"/>
        </w:rPr>
        <w:id w:val="-461580587"/>
        <w:placeholder>
          <w:docPart w:val="DefaultPlaceholder_1082065158"/>
        </w:placeholder>
      </w:sdtPr>
      <w:sdtEndPr/>
      <w:sdtContent>
        <w:p w:rsidR="00F36216" w:rsidRDefault="000651B4" w:rsidP="00E2101A">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DB1FF4" w:rsidRPr="004A707E">
            <w:rPr>
              <w:sz w:val="22"/>
              <w:szCs w:val="22"/>
            </w:rPr>
            <w:t xml:space="preserve"> </w:t>
          </w:r>
          <w:r w:rsidR="00DB1FF4">
            <w:rPr>
              <w:sz w:val="22"/>
              <w:szCs w:val="22"/>
            </w:rPr>
            <w:t>jusqu’au 31 décembre de l’</w:t>
          </w:r>
          <w:r w:rsidR="0014201F">
            <w:rPr>
              <w:sz w:val="22"/>
              <w:szCs w:val="22"/>
            </w:rPr>
            <w:t>année suivante</w:t>
          </w:r>
          <w:r w:rsidR="007C365F">
            <w:rPr>
              <w:sz w:val="22"/>
              <w:szCs w:val="22"/>
            </w:rPr>
            <w:t xml:space="preserve"> </w:t>
          </w:r>
          <w:r w:rsidR="0014201F">
            <w:rPr>
              <w:sz w:val="22"/>
              <w:szCs w:val="22"/>
            </w:rPr>
            <w:t xml:space="preserve">dans la limite </w:t>
          </w:r>
          <w:r w:rsidR="00F36216">
            <w:rPr>
              <w:sz w:val="22"/>
              <w:szCs w:val="22"/>
            </w:rPr>
            <w:t>de la</w:t>
          </w:r>
          <w:r w:rsidR="0014201F">
            <w:rPr>
              <w:sz w:val="22"/>
              <w:szCs w:val="22"/>
            </w:rPr>
            <w:t xml:space="preserve"> durée de validité totale maximale du marché</w:t>
          </w:r>
          <w:r w:rsidR="006E11FD">
            <w:rPr>
              <w:sz w:val="22"/>
              <w:szCs w:val="22"/>
            </w:rPr>
            <w:t xml:space="preserve"> cadre</w:t>
          </w:r>
          <w:r w:rsidR="00F36216">
            <w:rPr>
              <w:sz w:val="22"/>
              <w:szCs w:val="22"/>
            </w:rPr>
            <w:t>.</w:t>
          </w:r>
        </w:p>
      </w:sdtContent>
    </w:sdt>
    <w:p w:rsidR="00F36216" w:rsidRDefault="00F36216" w:rsidP="00E2101A">
      <w:pPr>
        <w:spacing w:line="288" w:lineRule="auto"/>
        <w:jc w:val="both"/>
        <w:rPr>
          <w:sz w:val="22"/>
          <w:szCs w:val="22"/>
        </w:rPr>
      </w:pPr>
    </w:p>
    <w:sdt>
      <w:sdtPr>
        <w:rPr>
          <w:sz w:val="22"/>
          <w:szCs w:val="22"/>
        </w:rPr>
        <w:id w:val="-1105184480"/>
        <w:placeholder>
          <w:docPart w:val="DefaultPlaceholder_1082065158"/>
        </w:placeholder>
      </w:sdtPr>
      <w:sdtEndPr/>
      <w:sdtContent>
        <w:p w:rsidR="00DB1FF4" w:rsidRDefault="000651B4" w:rsidP="00E2101A">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14201F">
            <w:rPr>
              <w:sz w:val="22"/>
              <w:szCs w:val="22"/>
            </w:rPr>
            <w:t xml:space="preserve"> </w:t>
          </w:r>
          <w:r w:rsidR="00F36216">
            <w:rPr>
              <w:sz w:val="22"/>
              <w:szCs w:val="22"/>
            </w:rPr>
            <w:t>La durée de validité totale maximale du marché</w:t>
          </w:r>
          <w:r w:rsidR="006E11FD">
            <w:rPr>
              <w:sz w:val="22"/>
              <w:szCs w:val="22"/>
            </w:rPr>
            <w:t xml:space="preserve"> cadre</w:t>
          </w:r>
          <w:r w:rsidR="00F36216">
            <w:rPr>
              <w:sz w:val="22"/>
              <w:szCs w:val="22"/>
            </w:rPr>
            <w:t>, reconductions comprises, est de </w:t>
          </w:r>
          <w:r w:rsidR="0014201F" w:rsidRPr="00DB1FF4">
            <w:rPr>
              <w:color w:val="0070C0"/>
              <w:sz w:val="22"/>
              <w:szCs w:val="22"/>
            </w:rPr>
            <w:t>quatre (4</w:t>
          </w:r>
          <w:r w:rsidR="0014201F">
            <w:rPr>
              <w:color w:val="0070C0"/>
              <w:sz w:val="22"/>
              <w:szCs w:val="22"/>
            </w:rPr>
            <w:t>)</w:t>
          </w:r>
          <w:r w:rsidR="0014201F" w:rsidRPr="00DB1FF4">
            <w:rPr>
              <w:color w:val="0070C0"/>
              <w:sz w:val="22"/>
              <w:szCs w:val="22"/>
            </w:rPr>
            <w:t xml:space="preserve"> ans</w:t>
          </w:r>
          <w:r w:rsidR="0014201F">
            <w:rPr>
              <w:sz w:val="22"/>
              <w:szCs w:val="22"/>
            </w:rPr>
            <w:t>.</w:t>
          </w:r>
        </w:p>
      </w:sdtContent>
    </w:sdt>
    <w:sdt>
      <w:sdtPr>
        <w:rPr>
          <w:sz w:val="22"/>
          <w:szCs w:val="22"/>
        </w:rPr>
        <w:id w:val="536323995"/>
        <w:placeholder>
          <w:docPart w:val="DefaultPlaceholder_1082065158"/>
        </w:placeholder>
      </w:sdtPr>
      <w:sdtEndPr>
        <w:rPr>
          <w:color w:val="0070C0"/>
        </w:rPr>
      </w:sdtEndPr>
      <w:sdtContent>
        <w:p w:rsidR="00F36216" w:rsidRDefault="000651B4" w:rsidP="00F36216">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F36216">
            <w:rPr>
              <w:sz w:val="22"/>
              <w:szCs w:val="22"/>
            </w:rPr>
            <w:t xml:space="preserve"> La durée de validité totale maximale du marché</w:t>
          </w:r>
          <w:r w:rsidR="006E11FD">
            <w:rPr>
              <w:sz w:val="22"/>
              <w:szCs w:val="22"/>
            </w:rPr>
            <w:t xml:space="preserve"> cadre</w:t>
          </w:r>
          <w:r w:rsidR="00F36216">
            <w:rPr>
              <w:sz w:val="22"/>
              <w:szCs w:val="22"/>
            </w:rPr>
            <w:t>, reconductions comprises, est de </w:t>
          </w:r>
          <w:r w:rsidR="00F36216">
            <w:rPr>
              <w:color w:val="0070C0"/>
              <w:sz w:val="22"/>
              <w:szCs w:val="22"/>
            </w:rPr>
            <w:t xml:space="preserve"> sept</w:t>
          </w:r>
          <w:r w:rsidR="00F36216" w:rsidRPr="00DB1FF4">
            <w:rPr>
              <w:color w:val="0070C0"/>
              <w:sz w:val="22"/>
              <w:szCs w:val="22"/>
            </w:rPr>
            <w:t xml:space="preserve"> (</w:t>
          </w:r>
          <w:r w:rsidR="00F36216">
            <w:rPr>
              <w:color w:val="0070C0"/>
              <w:sz w:val="22"/>
              <w:szCs w:val="22"/>
            </w:rPr>
            <w:t>7)</w:t>
          </w:r>
          <w:r w:rsidR="00F36216" w:rsidRPr="00DB1FF4">
            <w:rPr>
              <w:color w:val="0070C0"/>
              <w:sz w:val="22"/>
              <w:szCs w:val="22"/>
            </w:rPr>
            <w:t xml:space="preserve"> ans</w:t>
          </w:r>
          <w:r w:rsidR="00F36216">
            <w:rPr>
              <w:color w:val="0070C0"/>
              <w:sz w:val="22"/>
              <w:szCs w:val="22"/>
            </w:rPr>
            <w:t xml:space="preserve"> </w:t>
          </w:r>
          <w:r w:rsidR="00F36216" w:rsidRPr="00F36216">
            <w:rPr>
              <w:sz w:val="22"/>
              <w:szCs w:val="22"/>
            </w:rPr>
            <w:t>compte tenu du fait que l’exécution du présent marché</w:t>
          </w:r>
          <w:r w:rsidR="006E11FD">
            <w:rPr>
              <w:sz w:val="22"/>
              <w:szCs w:val="22"/>
            </w:rPr>
            <w:t xml:space="preserve"> cadre</w:t>
          </w:r>
          <w:r w:rsidR="00F36216" w:rsidRPr="00F36216">
            <w:rPr>
              <w:sz w:val="22"/>
              <w:szCs w:val="22"/>
            </w:rPr>
            <w:t xml:space="preserve"> nécessite des investissements amortissables sur une durée de</w:t>
          </w:r>
          <w:r w:rsidR="00F36216">
            <w:rPr>
              <w:color w:val="0070C0"/>
              <w:sz w:val="22"/>
              <w:szCs w:val="22"/>
            </w:rPr>
            <w:t xml:space="preserve"> </w:t>
          </w:r>
          <w:r w:rsidR="007C365F">
            <w:rPr>
              <w:color w:val="0070C0"/>
              <w:sz w:val="22"/>
              <w:szCs w:val="22"/>
            </w:rPr>
            <w:t>sept (</w:t>
          </w:r>
          <w:r w:rsidR="00F36216">
            <w:rPr>
              <w:color w:val="0070C0"/>
              <w:sz w:val="22"/>
              <w:szCs w:val="22"/>
            </w:rPr>
            <w:t>7</w:t>
          </w:r>
          <w:r w:rsidR="007C365F">
            <w:rPr>
              <w:color w:val="0070C0"/>
              <w:sz w:val="22"/>
              <w:szCs w:val="22"/>
            </w:rPr>
            <w:t>)</w:t>
          </w:r>
          <w:r w:rsidR="00F36216">
            <w:rPr>
              <w:color w:val="0070C0"/>
              <w:sz w:val="22"/>
              <w:szCs w:val="22"/>
            </w:rPr>
            <w:t xml:space="preserve"> ans.</w:t>
          </w:r>
        </w:p>
      </w:sdtContent>
    </w:sdt>
    <w:p w:rsidR="00DB1FF4" w:rsidRDefault="00DB1FF4" w:rsidP="00E2101A">
      <w:pPr>
        <w:spacing w:line="288" w:lineRule="auto"/>
        <w:jc w:val="both"/>
        <w:rPr>
          <w:color w:val="0070C0"/>
          <w:sz w:val="22"/>
          <w:szCs w:val="22"/>
        </w:rPr>
      </w:pPr>
    </w:p>
    <w:sdt>
      <w:sdtPr>
        <w:rPr>
          <w:sz w:val="22"/>
          <w:szCs w:val="22"/>
        </w:rPr>
        <w:id w:val="1413816097"/>
        <w:placeholder>
          <w:docPart w:val="DefaultPlaceholder_1082065158"/>
        </w:placeholder>
      </w:sdtPr>
      <w:sdtEndPr/>
      <w:sdtContent>
        <w:p w:rsidR="00E2101A" w:rsidRDefault="000651B4" w:rsidP="00E2101A">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F36216">
            <w:rPr>
              <w:sz w:val="22"/>
              <w:szCs w:val="22"/>
            </w:rPr>
            <w:t xml:space="preserve"> </w:t>
          </w:r>
          <w:r w:rsidR="00F36216" w:rsidRPr="00F36216">
            <w:rPr>
              <w:sz w:val="22"/>
              <w:szCs w:val="22"/>
            </w:rPr>
            <w:t>La reconduction sera </w:t>
          </w:r>
          <w:r w:rsidR="0014201F" w:rsidRPr="0014201F">
            <w:rPr>
              <w:sz w:val="22"/>
              <w:szCs w:val="22"/>
            </w:rPr>
            <w:t>tacite</w:t>
          </w:r>
          <w:r w:rsidR="00E2101A" w:rsidRPr="0014201F">
            <w:rPr>
              <w:sz w:val="22"/>
              <w:szCs w:val="22"/>
            </w:rPr>
            <w:t xml:space="preserve"> sauf </w:t>
          </w:r>
          <w:r w:rsidR="00E2101A" w:rsidRPr="0015789F">
            <w:rPr>
              <w:sz w:val="22"/>
              <w:szCs w:val="22"/>
            </w:rPr>
            <w:t>décision écrite contraire d</w:t>
          </w:r>
          <w:r w:rsidR="00E2101A">
            <w:rPr>
              <w:sz w:val="22"/>
              <w:szCs w:val="22"/>
            </w:rPr>
            <w:t xml:space="preserve">e la personne responsable du </w:t>
          </w:r>
          <w:r w:rsidR="00E2101A" w:rsidRPr="00C60284">
            <w:rPr>
              <w:sz w:val="22"/>
              <w:szCs w:val="22"/>
            </w:rPr>
            <w:t xml:space="preserve">marché notifiée au plus tard </w:t>
          </w:r>
          <w:r w:rsidR="00E2101A" w:rsidRPr="00C60284">
            <w:rPr>
              <w:color w:val="0070C0"/>
              <w:sz w:val="22"/>
              <w:szCs w:val="22"/>
            </w:rPr>
            <w:t xml:space="preserve">un (1) mois </w:t>
          </w:r>
          <w:r w:rsidR="00E2101A" w:rsidRPr="0015789F">
            <w:rPr>
              <w:sz w:val="22"/>
              <w:szCs w:val="22"/>
            </w:rPr>
            <w:t>avant la fin de la durée de validité en cours.</w:t>
          </w:r>
          <w:r w:rsidR="00F36216" w:rsidRPr="00F36216">
            <w:rPr>
              <w:sz w:val="22"/>
              <w:szCs w:val="22"/>
            </w:rPr>
            <w:t xml:space="preserve"> </w:t>
          </w:r>
          <w:r w:rsidR="00F36216">
            <w:rPr>
              <w:sz w:val="22"/>
              <w:szCs w:val="22"/>
            </w:rPr>
            <w:t>Le titulaire ne peut s’opposer à la non reconduction du marché</w:t>
          </w:r>
          <w:r w:rsidR="006E11FD">
            <w:rPr>
              <w:sz w:val="22"/>
              <w:szCs w:val="22"/>
            </w:rPr>
            <w:t xml:space="preserve"> cadre</w:t>
          </w:r>
          <w:r w:rsidR="00F36216">
            <w:rPr>
              <w:sz w:val="22"/>
              <w:szCs w:val="22"/>
            </w:rPr>
            <w:t>.</w:t>
          </w:r>
        </w:p>
      </w:sdtContent>
    </w:sdt>
    <w:sdt>
      <w:sdtPr>
        <w:rPr>
          <w:sz w:val="22"/>
          <w:szCs w:val="22"/>
        </w:rPr>
        <w:id w:val="413363061"/>
        <w:placeholder>
          <w:docPart w:val="DefaultPlaceholder_1082065158"/>
        </w:placeholder>
      </w:sdtPr>
      <w:sdtEndPr/>
      <w:sdtContent>
        <w:p w:rsidR="00DB1FF4" w:rsidRDefault="000651B4" w:rsidP="00DB1FF4">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4A707E">
            <w:rPr>
              <w:sz w:val="22"/>
              <w:szCs w:val="22"/>
            </w:rPr>
            <w:t xml:space="preserve"> </w:t>
          </w:r>
          <w:r w:rsidR="00F36216" w:rsidRPr="00F36216">
            <w:rPr>
              <w:sz w:val="22"/>
              <w:szCs w:val="22"/>
            </w:rPr>
            <w:t>La reconduction sera </w:t>
          </w:r>
          <w:r w:rsidR="00F36216">
            <w:rPr>
              <w:sz w:val="22"/>
              <w:szCs w:val="22"/>
            </w:rPr>
            <w:t xml:space="preserve"> </w:t>
          </w:r>
          <w:r w:rsidR="0014201F">
            <w:rPr>
              <w:sz w:val="22"/>
              <w:szCs w:val="22"/>
            </w:rPr>
            <w:t xml:space="preserve">notifiée par décision expresse signée de la personne responsable du marché </w:t>
          </w:r>
          <w:r w:rsidR="0014201F" w:rsidRPr="00C60284">
            <w:rPr>
              <w:sz w:val="22"/>
              <w:szCs w:val="22"/>
            </w:rPr>
            <w:t>au plus tard</w:t>
          </w:r>
          <w:r w:rsidR="0014201F" w:rsidRPr="0014201F">
            <w:rPr>
              <w:sz w:val="22"/>
              <w:szCs w:val="22"/>
            </w:rPr>
            <w:t xml:space="preserve"> le dernier jour </w:t>
          </w:r>
          <w:r w:rsidR="0014201F" w:rsidRPr="0015789F">
            <w:rPr>
              <w:sz w:val="22"/>
              <w:szCs w:val="22"/>
            </w:rPr>
            <w:t>de la durée de validité en cours</w:t>
          </w:r>
          <w:r w:rsidR="0014201F">
            <w:rPr>
              <w:sz w:val="22"/>
              <w:szCs w:val="22"/>
            </w:rPr>
            <w:t>.</w:t>
          </w:r>
          <w:r w:rsidR="00F36216">
            <w:rPr>
              <w:sz w:val="22"/>
              <w:szCs w:val="22"/>
            </w:rPr>
            <w:t xml:space="preserve"> </w:t>
          </w:r>
          <w:r w:rsidR="00DB1FF4">
            <w:rPr>
              <w:sz w:val="22"/>
              <w:szCs w:val="22"/>
            </w:rPr>
            <w:t>Le titulaire ne peut s’opposer à la reconduction du marché</w:t>
          </w:r>
          <w:r w:rsidR="006E11FD">
            <w:rPr>
              <w:sz w:val="22"/>
              <w:szCs w:val="22"/>
            </w:rPr>
            <w:t xml:space="preserve"> cadre</w:t>
          </w:r>
          <w:r w:rsidR="00DB1FF4">
            <w:rPr>
              <w:sz w:val="22"/>
              <w:szCs w:val="22"/>
            </w:rPr>
            <w:t>.</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4F27EF" w:rsidRPr="00A51B24" w:rsidRDefault="004F27EF" w:rsidP="004F27EF">
      <w:pPr>
        <w:spacing w:line="288" w:lineRule="auto"/>
        <w:jc w:val="both"/>
        <w:rPr>
          <w:sz w:val="22"/>
          <w:szCs w:val="22"/>
        </w:rPr>
      </w:pPr>
      <w:r w:rsidRPr="00A51B24">
        <w:rPr>
          <w:sz w:val="22"/>
          <w:szCs w:val="22"/>
        </w:rPr>
        <w:t>Le</w:t>
      </w:r>
      <w:r w:rsidR="008255D0" w:rsidRPr="00A51B24">
        <w:rPr>
          <w:sz w:val="22"/>
          <w:szCs w:val="22"/>
        </w:rPr>
        <w:t>s</w:t>
      </w:r>
      <w:r w:rsidRPr="00A51B24">
        <w:rPr>
          <w:sz w:val="22"/>
          <w:szCs w:val="22"/>
        </w:rPr>
        <w:t xml:space="preserve"> délai</w:t>
      </w:r>
      <w:r w:rsidR="008255D0" w:rsidRPr="00A51B24">
        <w:rPr>
          <w:sz w:val="22"/>
          <w:szCs w:val="22"/>
        </w:rPr>
        <w:t>s</w:t>
      </w:r>
      <w:r w:rsidRPr="00A51B24">
        <w:rPr>
          <w:sz w:val="22"/>
          <w:szCs w:val="22"/>
        </w:rPr>
        <w:t xml:space="preserve"> d’exécution </w:t>
      </w:r>
      <w:r w:rsidR="008255D0" w:rsidRPr="00A51B24">
        <w:rPr>
          <w:sz w:val="22"/>
          <w:szCs w:val="22"/>
        </w:rPr>
        <w:t>sont</w:t>
      </w:r>
      <w:r w:rsidRPr="00A51B24">
        <w:rPr>
          <w:sz w:val="22"/>
          <w:szCs w:val="22"/>
        </w:rPr>
        <w:t xml:space="preserve"> précisé</w:t>
      </w:r>
      <w:r w:rsidR="008255D0" w:rsidRPr="00A51B24">
        <w:rPr>
          <w:sz w:val="22"/>
          <w:szCs w:val="22"/>
        </w:rPr>
        <w:t>s</w:t>
      </w:r>
      <w:r w:rsidRPr="00A51B24">
        <w:rPr>
          <w:sz w:val="22"/>
          <w:szCs w:val="22"/>
        </w:rPr>
        <w:t xml:space="preserve"> dans </w:t>
      </w:r>
      <w:r w:rsidR="008255D0" w:rsidRPr="00A51B24">
        <w:rPr>
          <w:sz w:val="22"/>
          <w:szCs w:val="22"/>
        </w:rPr>
        <w:t>chaque</w:t>
      </w:r>
      <w:r w:rsidRPr="00A51B24">
        <w:rPr>
          <w:sz w:val="22"/>
          <w:szCs w:val="22"/>
        </w:rPr>
        <w:t xml:space="preserve"> marché subséquent et commence</w:t>
      </w:r>
      <w:r w:rsidR="008255D0" w:rsidRPr="00A51B24">
        <w:rPr>
          <w:sz w:val="22"/>
          <w:szCs w:val="22"/>
        </w:rPr>
        <w:t>nt</w:t>
      </w:r>
      <w:r w:rsidRPr="00A51B24">
        <w:rPr>
          <w:sz w:val="22"/>
          <w:szCs w:val="22"/>
        </w:rPr>
        <w:t xml:space="preserve"> à courir </w:t>
      </w:r>
      <w:r w:rsidR="008255D0" w:rsidRPr="00A51B24">
        <w:rPr>
          <w:sz w:val="22"/>
          <w:szCs w:val="22"/>
        </w:rPr>
        <w:t>comme indiqué à l’article 4.6.2.1 du cahier des clauses administratives particulières (CCAP) du marché cadre</w:t>
      </w:r>
      <w:r w:rsidRPr="00A51B24">
        <w:rPr>
          <w:sz w:val="22"/>
          <w:szCs w:val="22"/>
        </w:rPr>
        <w:t>.</w:t>
      </w:r>
    </w:p>
    <w:p w:rsidR="004F27EF" w:rsidRPr="00A51B24" w:rsidRDefault="004F27EF" w:rsidP="004F27EF">
      <w:pPr>
        <w:spacing w:line="288" w:lineRule="auto"/>
        <w:jc w:val="both"/>
        <w:rPr>
          <w:sz w:val="22"/>
          <w:szCs w:val="22"/>
        </w:rPr>
      </w:pPr>
    </w:p>
    <w:sdt>
      <w:sdtPr>
        <w:rPr>
          <w:sz w:val="22"/>
          <w:szCs w:val="22"/>
        </w:rPr>
        <w:id w:val="-1620452299"/>
        <w:placeholder>
          <w:docPart w:val="DefaultPlaceholder_1082065158"/>
        </w:placeholder>
      </w:sdtPr>
      <w:sdtEndPr/>
      <w:sdtContent>
        <w:p w:rsidR="00DC3059" w:rsidRPr="00A51B24" w:rsidRDefault="000651B4" w:rsidP="00DC3059">
          <w:pPr>
            <w:spacing w:line="288" w:lineRule="auto"/>
            <w:jc w:val="both"/>
            <w:rPr>
              <w:sz w:val="22"/>
              <w:szCs w:val="22"/>
            </w:rPr>
          </w:pPr>
          <w:sdt>
            <w:sdtPr>
              <w:rPr>
                <w:sz w:val="22"/>
                <w:szCs w:val="22"/>
              </w:rPr>
              <w:id w:val="512027231"/>
              <w14:checkbox>
                <w14:checked w14:val="0"/>
                <w14:checkedState w14:val="2612" w14:font="MS Gothic"/>
                <w14:uncheckedState w14:val="2610" w14:font="MS Gothic"/>
              </w14:checkbox>
            </w:sdtPr>
            <w:sdtEndPr/>
            <w:sdtContent>
              <w:r w:rsidR="00DC3059" w:rsidRPr="004A707E">
                <w:rPr>
                  <w:rFonts w:ascii="MS Gothic" w:eastAsia="MS Gothic" w:hAnsi="MS Gothic" w:hint="eastAsia"/>
                  <w:sz w:val="22"/>
                  <w:szCs w:val="22"/>
                </w:rPr>
                <w:t>☐</w:t>
              </w:r>
            </w:sdtContent>
          </w:sdt>
          <w:r w:rsidR="00DC3059" w:rsidRPr="004A707E">
            <w:rPr>
              <w:sz w:val="22"/>
              <w:szCs w:val="22"/>
            </w:rPr>
            <w:t xml:space="preserve"> </w:t>
          </w:r>
          <w:r w:rsidR="00DC3059"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8616EE"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1630972205"/>
        <w:placeholder>
          <w:docPart w:val="DefaultPlaceholder_1082065158"/>
        </w:placeholder>
      </w:sdtPr>
      <w:sdtEndPr/>
      <w:sdtContent>
        <w:p w:rsidR="00DC3059" w:rsidRPr="004A707E" w:rsidRDefault="000651B4" w:rsidP="00DC3059">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DC3059" w:rsidRPr="004A707E">
                <w:rPr>
                  <w:rFonts w:ascii="MS Gothic" w:eastAsia="MS Gothic" w:hAnsi="MS Gothic" w:hint="eastAsia"/>
                  <w:sz w:val="22"/>
                  <w:szCs w:val="22"/>
                </w:rPr>
                <w:t>☐</w:t>
              </w:r>
            </w:sdtContent>
          </w:sdt>
          <w:r w:rsidR="00DC3059" w:rsidRPr="004A707E">
            <w:rPr>
              <w:sz w:val="22"/>
              <w:szCs w:val="22"/>
            </w:rPr>
            <w:t xml:space="preserve"> Sans objet</w:t>
          </w:r>
          <w:r w:rsidR="00DC3059">
            <w:rPr>
              <w:sz w:val="22"/>
              <w:szCs w:val="22"/>
            </w:rPr>
            <w:t>.</w:t>
          </w:r>
          <w:r w:rsidR="00DC3059" w:rsidRPr="001D4F87">
            <w:rPr>
              <w:sz w:val="22"/>
              <w:szCs w:val="22"/>
            </w:rPr>
            <w:t xml:space="preserve"> </w:t>
          </w:r>
          <w:r w:rsidR="00DC3059">
            <w:rPr>
              <w:sz w:val="22"/>
              <w:szCs w:val="22"/>
            </w:rPr>
            <w:t>Aucune avance ne sera versée au titre du présent marché.</w:t>
          </w:r>
        </w:p>
      </w:sdtContent>
    </w:sdt>
    <w:sdt>
      <w:sdtPr>
        <w:rPr>
          <w:sz w:val="22"/>
          <w:szCs w:val="22"/>
        </w:rPr>
        <w:id w:val="1210147326"/>
        <w:placeholder>
          <w:docPart w:val="DefaultPlaceholder_1082065158"/>
        </w:placeholder>
      </w:sdtPr>
      <w:sdtEndPr/>
      <w:sdtContent>
        <w:p w:rsidR="00DC3059" w:rsidRDefault="000651B4" w:rsidP="00DC3059">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DC3059" w:rsidRPr="004A707E">
                <w:rPr>
                  <w:rFonts w:ascii="MS Gothic" w:eastAsia="MS Gothic" w:hAnsi="MS Gothic" w:hint="eastAsia"/>
                  <w:sz w:val="22"/>
                  <w:szCs w:val="22"/>
                </w:rPr>
                <w:t>☐</w:t>
              </w:r>
            </w:sdtContent>
          </w:sdt>
          <w:r w:rsidR="00DC3059" w:rsidRPr="004A707E">
            <w:rPr>
              <w:sz w:val="22"/>
              <w:szCs w:val="22"/>
            </w:rPr>
            <w:t xml:space="preserve"> </w:t>
          </w:r>
          <w:r w:rsidR="00DC3059">
            <w:rPr>
              <w:sz w:val="22"/>
              <w:szCs w:val="22"/>
            </w:rPr>
            <w:t>L</w:t>
          </w:r>
          <w:r w:rsidR="00DC3059" w:rsidRPr="004A707E">
            <w:rPr>
              <w:sz w:val="22"/>
              <w:szCs w:val="22"/>
            </w:rPr>
            <w:t xml:space="preserve">e titulaire </w:t>
          </w:r>
          <w:r w:rsidR="00DC3059">
            <w:rPr>
              <w:sz w:val="22"/>
              <w:szCs w:val="22"/>
            </w:rPr>
            <w:t xml:space="preserve">ou le sous-traitant </w:t>
          </w:r>
          <w:r w:rsidR="00DC3059" w:rsidRPr="004A707E">
            <w:rPr>
              <w:sz w:val="22"/>
              <w:szCs w:val="22"/>
            </w:rPr>
            <w:t xml:space="preserve">pourra bénéficier d’une avance d’un montant maximal correspondant à </w:t>
          </w:r>
          <w:r w:rsidR="00DC3059" w:rsidRPr="0014201F">
            <w:rPr>
              <w:color w:val="0070C0"/>
              <w:sz w:val="22"/>
              <w:szCs w:val="22"/>
            </w:rPr>
            <w:t xml:space="preserve">5 </w:t>
          </w:r>
          <w:r w:rsidR="00DC3059">
            <w:rPr>
              <w:sz w:val="22"/>
              <w:szCs w:val="22"/>
            </w:rPr>
            <w:t xml:space="preserve">% du montant du </w:t>
          </w:r>
          <w:r w:rsidR="004441C1">
            <w:rPr>
              <w:sz w:val="22"/>
              <w:szCs w:val="22"/>
            </w:rPr>
            <w:t>bon de commande</w:t>
          </w:r>
          <w:r w:rsidR="0071642F">
            <w:rPr>
              <w:sz w:val="22"/>
              <w:szCs w:val="22"/>
            </w:rPr>
            <w:t xml:space="preserve"> qui lui est propre</w:t>
          </w:r>
          <w:r w:rsidR="00DC3059">
            <w:rPr>
              <w:sz w:val="22"/>
              <w:szCs w:val="22"/>
            </w:rPr>
            <w:t>,</w:t>
          </w:r>
          <w:r w:rsidR="00DC3059" w:rsidRPr="007C365F">
            <w:rPr>
              <w:sz w:val="22"/>
              <w:szCs w:val="22"/>
            </w:rPr>
            <w:t xml:space="preserve"> </w:t>
          </w:r>
          <w:r w:rsidR="00DC3059">
            <w:rPr>
              <w:sz w:val="22"/>
              <w:szCs w:val="22"/>
            </w:rPr>
            <w:t>dans les conditions fixées à l’article 8.4</w:t>
          </w:r>
          <w:r w:rsidR="00DC3059" w:rsidRPr="004A707E">
            <w:rPr>
              <w:sz w:val="22"/>
              <w:szCs w:val="22"/>
            </w:rPr>
            <w:t xml:space="preserve"> du CCAP.</w:t>
          </w:r>
        </w:p>
        <w:p w:rsidR="00DC3059" w:rsidRDefault="00DC3059" w:rsidP="00DC3059">
          <w:pPr>
            <w:spacing w:line="288" w:lineRule="auto"/>
            <w:jc w:val="both"/>
            <w:rPr>
              <w:sz w:val="22"/>
              <w:szCs w:val="22"/>
            </w:rPr>
          </w:pPr>
        </w:p>
        <w:p w:rsidR="00DC3059" w:rsidRDefault="00DC3059" w:rsidP="00DC3059">
          <w:pPr>
            <w:spacing w:line="288" w:lineRule="auto"/>
            <w:rPr>
              <w:sz w:val="22"/>
              <w:szCs w:val="22"/>
            </w:rPr>
          </w:pPr>
          <w:r>
            <w:rPr>
              <w:rFonts w:ascii="Segoe UI Symbol" w:hAnsi="Segoe UI Symbol" w:cs="Segoe UI Symbol"/>
            </w:rPr>
            <w:t>☐</w:t>
          </w:r>
          <w:r>
            <w:t xml:space="preserve"> </w:t>
          </w:r>
          <w:r>
            <w:rPr>
              <w:sz w:val="22"/>
              <w:szCs w:val="22"/>
            </w:rPr>
            <w:t xml:space="preserve">Je demande le versement de cette avance </w:t>
          </w:r>
          <w:r w:rsidR="0071642F">
            <w:rPr>
              <w:sz w:val="22"/>
              <w:szCs w:val="22"/>
            </w:rPr>
            <w:t xml:space="preserve">à hauteur de … % </w:t>
          </w:r>
          <w:r>
            <w:rPr>
              <w:sz w:val="22"/>
              <w:szCs w:val="22"/>
            </w:rPr>
            <w:t>et produirai une caution personnelle et solidaire en contrepartie si elle est exigée conformément à l’article 8.4.2 du CCAP.</w:t>
          </w:r>
        </w:p>
        <w:p w:rsidR="00DC3059" w:rsidRDefault="00DC3059" w:rsidP="00DC3059">
          <w:pPr>
            <w:spacing w:line="288" w:lineRule="auto"/>
            <w:rPr>
              <w:sz w:val="22"/>
              <w:szCs w:val="22"/>
            </w:rPr>
          </w:pPr>
          <w:r>
            <w:rPr>
              <w:rFonts w:ascii="Segoe UI Symbol" w:hAnsi="Segoe UI Symbol" w:cs="Segoe UI Symbol"/>
            </w:rPr>
            <w:t>☐</w:t>
          </w:r>
          <w:r>
            <w:t xml:space="preserve"> </w:t>
          </w:r>
          <w:r>
            <w:rPr>
              <w:sz w:val="22"/>
              <w:szCs w:val="22"/>
            </w:rPr>
            <w:t>Je refuse le versement de cette avance.</w:t>
          </w:r>
        </w:p>
        <w:p w:rsidR="00DC3059" w:rsidRDefault="00DC3059" w:rsidP="00DC3059">
          <w:pPr>
            <w:spacing w:line="288" w:lineRule="auto"/>
            <w:rPr>
              <w:sz w:val="22"/>
              <w:szCs w:val="22"/>
            </w:rPr>
          </w:pPr>
          <w:r>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B916CC" w:rsidRDefault="000651B4"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B25DAA" w:rsidRDefault="00B25DAA" w:rsidP="00B25DAA">
      <w:pPr>
        <w:rPr>
          <w:sz w:val="21"/>
          <w:szCs w:val="21"/>
        </w:rPr>
      </w:pPr>
    </w:p>
    <w:sdt>
      <w:sdtPr>
        <w:rPr>
          <w:sz w:val="22"/>
          <w:szCs w:val="22"/>
        </w:rPr>
        <w:id w:val="-2030093054"/>
      </w:sdtPr>
      <w:sdtEndPr>
        <w:rPr>
          <w:sz w:val="21"/>
          <w:szCs w:val="21"/>
        </w:rPr>
      </w:sdtEndPr>
      <w:sdtContent>
        <w:p w:rsidR="00B25DAA" w:rsidRDefault="000651B4" w:rsidP="00B25DAA">
          <w:pPr>
            <w:rPr>
              <w:sz w:val="22"/>
              <w:szCs w:val="22"/>
            </w:rPr>
          </w:pPr>
          <w:sdt>
            <w:sdtPr>
              <w:rPr>
                <w:sz w:val="22"/>
                <w:szCs w:val="22"/>
              </w:rPr>
              <w:id w:val="1935939210"/>
              <w14:checkbox>
                <w14:checked w14:val="0"/>
                <w14:checkedState w14:val="2612" w14:font="MS Gothic"/>
                <w14:uncheckedState w14:val="2610" w14:font="MS Gothic"/>
              </w14:checkbox>
            </w:sdtPr>
            <w:sdtEndPr/>
            <w:sdtContent>
              <w:r w:rsidR="00B25DAA" w:rsidRPr="004A707E">
                <w:rPr>
                  <w:rFonts w:ascii="MS Gothic" w:eastAsia="MS Gothic" w:hAnsi="MS Gothic" w:hint="eastAsia"/>
                  <w:sz w:val="22"/>
                  <w:szCs w:val="22"/>
                </w:rPr>
                <w:t>☐</w:t>
              </w:r>
            </w:sdtContent>
          </w:sdt>
          <w:r w:rsidR="00B25DAA">
            <w:rPr>
              <w:sz w:val="22"/>
              <w:szCs w:val="22"/>
            </w:rPr>
            <w:t xml:space="preserve"> </w:t>
          </w:r>
          <w:r w:rsidR="00B25DAA" w:rsidRPr="004A707E">
            <w:rPr>
              <w:sz w:val="22"/>
              <w:szCs w:val="22"/>
            </w:rPr>
            <w:t>Marché non alloti multi-titulaire :</w:t>
          </w:r>
        </w:p>
        <w:p w:rsidR="00B25DAA" w:rsidRPr="004A707E" w:rsidRDefault="00B25DAA" w:rsidP="00B25DAA">
          <w:pPr>
            <w:ind w:left="284"/>
            <w:rPr>
              <w:sz w:val="22"/>
              <w:szCs w:val="22"/>
            </w:rPr>
          </w:pPr>
          <w:r w:rsidRPr="004A707E">
            <w:rPr>
              <w:sz w:val="22"/>
              <w:szCs w:val="22"/>
            </w:rPr>
            <w:t>Attributaire classé n ° :</w:t>
          </w:r>
        </w:p>
        <w:p w:rsidR="00B25DAA" w:rsidRPr="004A707E" w:rsidRDefault="000651B4" w:rsidP="00B25DAA">
          <w:pPr>
            <w:rPr>
              <w:sz w:val="21"/>
              <w:szCs w:val="21"/>
            </w:rPr>
          </w:pPr>
        </w:p>
      </w:sdtContent>
    </w:sdt>
    <w:sdt>
      <w:sdtPr>
        <w:rPr>
          <w:sz w:val="22"/>
          <w:szCs w:val="22"/>
        </w:rPr>
        <w:id w:val="-1062413102"/>
      </w:sdtPr>
      <w:sdtEndPr>
        <w:rPr>
          <w:sz w:val="21"/>
          <w:szCs w:val="21"/>
        </w:rPr>
      </w:sdtEndPr>
      <w:sdtContent>
        <w:p w:rsidR="00B25DAA" w:rsidRDefault="000651B4" w:rsidP="00B25DAA">
          <w:pPr>
            <w:rPr>
              <w:sz w:val="21"/>
              <w:szCs w:val="21"/>
            </w:rPr>
          </w:pPr>
          <w:sdt>
            <w:sdtPr>
              <w:rPr>
                <w:sz w:val="22"/>
                <w:szCs w:val="22"/>
              </w:rPr>
              <w:id w:val="1007714154"/>
              <w14:checkbox>
                <w14:checked w14:val="0"/>
                <w14:checkedState w14:val="2612" w14:font="MS Gothic"/>
                <w14:uncheckedState w14:val="2610" w14:font="MS Gothic"/>
              </w14:checkbox>
            </w:sdtPr>
            <w:sdtEndPr/>
            <w:sdtContent>
              <w:r w:rsidR="00B25DAA" w:rsidRPr="004A707E">
                <w:rPr>
                  <w:rFonts w:ascii="MS Gothic" w:eastAsia="MS Gothic" w:hAnsi="MS Gothic" w:hint="eastAsia"/>
                  <w:sz w:val="22"/>
                  <w:szCs w:val="22"/>
                </w:rPr>
                <w:t>☐</w:t>
              </w:r>
            </w:sdtContent>
          </w:sdt>
          <w:r w:rsidR="00B25DAA" w:rsidRPr="004A707E">
            <w:rPr>
              <w:sz w:val="22"/>
              <w:szCs w:val="22"/>
            </w:rPr>
            <w:t xml:space="preserve"> M</w:t>
          </w:r>
          <w:r w:rsidR="00B25DAA" w:rsidRPr="004A707E">
            <w:rPr>
              <w:sz w:val="21"/>
              <w:szCs w:val="21"/>
            </w:rPr>
            <w:t>arché alloti</w:t>
          </w:r>
          <w:r w:rsidR="00B25DAA">
            <w:rPr>
              <w:sz w:val="21"/>
              <w:szCs w:val="21"/>
            </w:rPr>
            <w:t xml:space="preserve"> </w:t>
          </w:r>
          <w:r w:rsidR="00B25DAA" w:rsidRPr="004A707E">
            <w:rPr>
              <w:sz w:val="21"/>
              <w:szCs w:val="21"/>
            </w:rPr>
            <w:t>:</w:t>
          </w:r>
        </w:p>
        <w:p w:rsidR="00B25DAA" w:rsidRDefault="00B25DAA" w:rsidP="00B25DAA">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Pr>
              <w:rFonts w:ascii="Segoe UI Symbol" w:hAnsi="Segoe UI Symbol" w:cs="Segoe UI Symbol"/>
            </w:rPr>
            <w:tab/>
          </w:r>
          <w:r w:rsidRPr="004A707E">
            <w:rPr>
              <w:sz w:val="22"/>
              <w:szCs w:val="22"/>
            </w:rPr>
            <w:tab/>
            <w:t xml:space="preserve">NON </w:t>
          </w:r>
          <w:r>
            <w:rPr>
              <w:rFonts w:ascii="Segoe UI Symbol" w:hAnsi="Segoe UI Symbol" w:cs="Segoe UI Symbol"/>
            </w:rPr>
            <w:t>☐</w:t>
          </w:r>
        </w:p>
        <w:p w:rsidR="00B25DAA" w:rsidRPr="004A707E" w:rsidRDefault="00B25DAA" w:rsidP="00B25DAA">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sidRPr="004A707E">
            <w:rPr>
              <w:sz w:val="22"/>
              <w:szCs w:val="22"/>
            </w:rPr>
            <w:tab/>
          </w:r>
          <w:r>
            <w:rPr>
              <w:sz w:val="22"/>
              <w:szCs w:val="22"/>
            </w:rPr>
            <w:tab/>
          </w:r>
          <w:r w:rsidRPr="004A707E">
            <w:rPr>
              <w:sz w:val="22"/>
              <w:szCs w:val="22"/>
            </w:rPr>
            <w:t xml:space="preserve">NON </w:t>
          </w:r>
          <w:r>
            <w:rPr>
              <w:rFonts w:ascii="Segoe UI Symbol" w:hAnsi="Segoe UI Symbol" w:cs="Segoe UI Symbol"/>
            </w:rPr>
            <w:t>☐</w:t>
          </w:r>
        </w:p>
        <w:p w:rsidR="00B25DAA" w:rsidRPr="004A707E" w:rsidRDefault="00B25DAA" w:rsidP="00B25DAA">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sidRPr="004A707E">
            <w:rPr>
              <w:sz w:val="22"/>
              <w:szCs w:val="22"/>
            </w:rPr>
            <w:tab/>
          </w:r>
          <w:r>
            <w:rPr>
              <w:sz w:val="22"/>
              <w:szCs w:val="22"/>
            </w:rPr>
            <w:tab/>
          </w:r>
          <w:r w:rsidRPr="004A707E">
            <w:rPr>
              <w:sz w:val="22"/>
              <w:szCs w:val="22"/>
            </w:rPr>
            <w:t xml:space="preserve">NON </w:t>
          </w:r>
          <w:r>
            <w:rPr>
              <w:rFonts w:ascii="Segoe UI Symbol" w:hAnsi="Segoe UI Symbol" w:cs="Segoe UI Symbol"/>
            </w:rPr>
            <w:t>☐</w:t>
          </w:r>
        </w:p>
        <w:p w:rsidR="00B25DAA" w:rsidRPr="004A707E" w:rsidRDefault="000651B4" w:rsidP="00B25DAA">
          <w:pPr>
            <w:rPr>
              <w:sz w:val="21"/>
              <w:szCs w:val="21"/>
            </w:rPr>
          </w:pPr>
        </w:p>
      </w:sdtContent>
    </w:sdt>
    <w:sdt>
      <w:sdtPr>
        <w:rPr>
          <w:sz w:val="22"/>
          <w:szCs w:val="22"/>
        </w:rPr>
        <w:id w:val="2026519954"/>
      </w:sdtPr>
      <w:sdtEndPr>
        <w:rPr>
          <w:sz w:val="21"/>
          <w:szCs w:val="21"/>
        </w:rPr>
      </w:sdtEndPr>
      <w:sdtContent>
        <w:p w:rsidR="00B25DAA" w:rsidRDefault="000651B4" w:rsidP="00B25DAA">
          <w:pPr>
            <w:rPr>
              <w:sz w:val="21"/>
              <w:szCs w:val="21"/>
            </w:rPr>
          </w:pPr>
          <w:sdt>
            <w:sdtPr>
              <w:rPr>
                <w:sz w:val="22"/>
                <w:szCs w:val="22"/>
              </w:rPr>
              <w:id w:val="-3975589"/>
              <w14:checkbox>
                <w14:checked w14:val="0"/>
                <w14:checkedState w14:val="2612" w14:font="MS Gothic"/>
                <w14:uncheckedState w14:val="2610" w14:font="MS Gothic"/>
              </w14:checkbox>
            </w:sdtPr>
            <w:sdtEndPr/>
            <w:sdtContent>
              <w:r w:rsidR="00B25DAA" w:rsidRPr="004A707E">
                <w:rPr>
                  <w:rFonts w:ascii="MS Gothic" w:eastAsia="MS Gothic" w:hAnsi="MS Gothic" w:hint="eastAsia"/>
                  <w:sz w:val="22"/>
                  <w:szCs w:val="22"/>
                </w:rPr>
                <w:t>☐</w:t>
              </w:r>
            </w:sdtContent>
          </w:sdt>
          <w:r w:rsidR="00B25DAA" w:rsidRPr="004A707E">
            <w:rPr>
              <w:sz w:val="22"/>
              <w:szCs w:val="22"/>
            </w:rPr>
            <w:t xml:space="preserve"> M</w:t>
          </w:r>
          <w:r w:rsidR="00B25DAA" w:rsidRPr="004A707E">
            <w:rPr>
              <w:sz w:val="21"/>
              <w:szCs w:val="21"/>
            </w:rPr>
            <w:t>arché alloti multi-titulaire :</w:t>
          </w:r>
        </w:p>
        <w:p w:rsidR="00B25DAA" w:rsidRPr="004A707E" w:rsidRDefault="00B25DAA" w:rsidP="00B25DAA">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sidRPr="004A707E">
            <w:rPr>
              <w:sz w:val="22"/>
              <w:szCs w:val="22"/>
            </w:rPr>
            <w:tab/>
          </w:r>
          <w:r>
            <w:rPr>
              <w:sz w:val="22"/>
              <w:szCs w:val="22"/>
            </w:rPr>
            <w:tab/>
          </w:r>
          <w:r w:rsidRPr="004A707E">
            <w:rPr>
              <w:sz w:val="22"/>
              <w:szCs w:val="22"/>
            </w:rPr>
            <w:t xml:space="preserve">NON </w:t>
          </w:r>
          <w:r>
            <w:rPr>
              <w:rFonts w:ascii="Segoe UI Symbol" w:hAnsi="Segoe UI Symbol" w:cs="Segoe UI Symbol"/>
            </w:rPr>
            <w:t>☐</w:t>
          </w:r>
          <w:r w:rsidRPr="004A707E">
            <w:rPr>
              <w:sz w:val="22"/>
              <w:szCs w:val="22"/>
            </w:rPr>
            <w:tab/>
            <w:t xml:space="preserve">Classement (n° ) : </w:t>
          </w:r>
        </w:p>
        <w:p w:rsidR="00B25DAA" w:rsidRPr="004A707E" w:rsidRDefault="00B25DAA" w:rsidP="00B25DAA">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sidRPr="004A707E">
            <w:rPr>
              <w:sz w:val="22"/>
              <w:szCs w:val="22"/>
            </w:rPr>
            <w:tab/>
          </w:r>
          <w:r>
            <w:rPr>
              <w:sz w:val="22"/>
              <w:szCs w:val="22"/>
            </w:rPr>
            <w:tab/>
          </w:r>
          <w:r w:rsidRPr="004A707E">
            <w:rPr>
              <w:sz w:val="22"/>
              <w:szCs w:val="22"/>
            </w:rPr>
            <w:t xml:space="preserve">NON </w:t>
          </w:r>
          <w:r>
            <w:rPr>
              <w:rFonts w:ascii="Segoe UI Symbol" w:hAnsi="Segoe UI Symbol" w:cs="Segoe UI Symbol"/>
            </w:rPr>
            <w:t>☐</w:t>
          </w:r>
          <w:r w:rsidRPr="004A707E">
            <w:rPr>
              <w:sz w:val="22"/>
              <w:szCs w:val="22"/>
            </w:rPr>
            <w:tab/>
            <w:t xml:space="preserve">Classement (n° ) : </w:t>
          </w:r>
        </w:p>
        <w:p w:rsidR="00B25DAA" w:rsidRPr="004A707E" w:rsidRDefault="00B25DAA" w:rsidP="00B25DAA">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Pr>
              <w:rFonts w:ascii="Segoe UI Symbol" w:hAnsi="Segoe UI Symbol" w:cs="Segoe UI Symbol"/>
            </w:rPr>
            <w:t>☐</w:t>
          </w:r>
          <w:r w:rsidRPr="004A707E">
            <w:rPr>
              <w:sz w:val="22"/>
              <w:szCs w:val="22"/>
            </w:rPr>
            <w:tab/>
          </w:r>
          <w:r>
            <w:rPr>
              <w:sz w:val="22"/>
              <w:szCs w:val="22"/>
            </w:rPr>
            <w:tab/>
          </w:r>
          <w:r w:rsidRPr="004A707E">
            <w:rPr>
              <w:sz w:val="22"/>
              <w:szCs w:val="22"/>
            </w:rPr>
            <w:t xml:space="preserve">NON </w:t>
          </w:r>
          <w:r>
            <w:rPr>
              <w:rFonts w:ascii="Segoe UI Symbol" w:hAnsi="Segoe UI Symbol" w:cs="Segoe UI Symbol"/>
            </w:rPr>
            <w:t>☐</w:t>
          </w:r>
          <w:r w:rsidRPr="004A707E">
            <w:rPr>
              <w:sz w:val="22"/>
              <w:szCs w:val="22"/>
            </w:rPr>
            <w:tab/>
            <w:t xml:space="preserve">Classement (n° ) : </w:t>
          </w:r>
        </w:p>
        <w:p w:rsidR="00B25DAA" w:rsidRDefault="000651B4" w:rsidP="00B25DAA">
          <w:pPr>
            <w:rPr>
              <w:sz w:val="21"/>
              <w:szCs w:val="21"/>
            </w:rPr>
          </w:pPr>
        </w:p>
      </w:sdtContent>
    </w:sdt>
    <w:p w:rsidR="004A707E" w:rsidRDefault="004A707E" w:rsidP="00450B85">
      <w:pPr>
        <w:rPr>
          <w:sz w:val="21"/>
          <w:szCs w:val="21"/>
        </w:rPr>
      </w:pPr>
    </w:p>
    <w:p w:rsidR="004A707E" w:rsidRDefault="004A707E" w:rsidP="00450B85">
      <w:pPr>
        <w:rPr>
          <w:sz w:val="21"/>
          <w:szCs w:val="21"/>
        </w:rPr>
      </w:pPr>
    </w:p>
    <w:p w:rsidR="00B916CC" w:rsidRDefault="00B916CC" w:rsidP="00450B85">
      <w:pPr>
        <w:rPr>
          <w:sz w:val="21"/>
          <w:szCs w:val="21"/>
        </w:rPr>
      </w:pPr>
    </w:p>
    <w:p w:rsidR="00B916CC" w:rsidRDefault="00B916CC"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0651B4" w:rsidP="00450B85">
      <w:pPr>
        <w:rPr>
          <w:sz w:val="21"/>
          <w:szCs w:val="21"/>
        </w:rPr>
      </w:pPr>
      <w:r>
        <w:rPr>
          <w:sz w:val="21"/>
          <w:szCs w:val="21"/>
        </w:rPr>
        <w:t xml:space="preserve">Reçu notification du marché (exemplaire conforme) le </w:t>
      </w:r>
      <w:r w:rsidR="00450B85">
        <w:rPr>
          <w:sz w:val="21"/>
          <w:szCs w:val="21"/>
        </w:rPr>
        <w:t>(1)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D4357A" w:rsidRDefault="00D4357A" w:rsidP="00D4357A">
      <w:pPr>
        <w:overflowPunct/>
        <w:autoSpaceDE/>
        <w:autoSpaceDN/>
        <w:adjustRightInd/>
        <w:rPr>
          <w:sz w:val="21"/>
          <w:szCs w:val="21"/>
        </w:rPr>
      </w:pPr>
    </w:p>
    <w:p w:rsidR="00D4357A" w:rsidRDefault="00D4357A" w:rsidP="00D4357A">
      <w:pPr>
        <w:overflowPunct/>
        <w:autoSpaceDE/>
        <w:autoSpaceDN/>
        <w:adjustRightInd/>
        <w:rPr>
          <w:sz w:val="21"/>
          <w:szCs w:val="21"/>
        </w:rPr>
        <w:sectPr w:rsidR="00D4357A">
          <w:footerReference w:type="default" r:id="rId10"/>
          <w:pgSz w:w="11906" w:h="16838"/>
          <w:pgMar w:top="1134" w:right="1417" w:bottom="993" w:left="1417" w:header="708" w:footer="810" w:gutter="0"/>
          <w:cols w:space="72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D4357A" w:rsidTr="00D4357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D4357A" w:rsidRDefault="00D4357A">
            <w:pPr>
              <w:spacing w:line="276" w:lineRule="auto"/>
              <w:jc w:val="center"/>
              <w:rPr>
                <w:rFonts w:ascii="Arial" w:hAnsi="Arial" w:cs="Arial"/>
                <w:b/>
                <w:sz w:val="22"/>
                <w:lang w:eastAsia="en-US"/>
              </w:rPr>
            </w:pPr>
            <w:r>
              <w:rPr>
                <w:b/>
                <w:sz w:val="22"/>
                <w:szCs w:val="32"/>
                <w:lang w:eastAsia="en-US"/>
              </w:rPr>
              <w:t>ANNEXE A L'ACTE D'ENGAGEMENT EN CAS DE SOUS-TRAITANCE</w:t>
            </w:r>
          </w:p>
        </w:tc>
      </w:tr>
    </w:tbl>
    <w:p w:rsidR="00D4357A" w:rsidRDefault="00D4357A" w:rsidP="00D4357A">
      <w:pPr>
        <w:rPr>
          <w:rFonts w:ascii="Arial" w:hAnsi="Arial" w:cs="Arial"/>
          <w:sz w:val="8"/>
        </w:rPr>
      </w:pPr>
    </w:p>
    <w:p w:rsidR="00D4357A" w:rsidRDefault="00D4357A" w:rsidP="00D4357A">
      <w:pPr>
        <w:jc w:val="center"/>
        <w:rPr>
          <w:b/>
          <w:szCs w:val="24"/>
        </w:rPr>
      </w:pPr>
      <w:r>
        <w:rPr>
          <w:b/>
          <w:szCs w:val="24"/>
        </w:rPr>
        <w:t>Demande d'acceptation d'un sous-traitant et</w:t>
      </w:r>
    </w:p>
    <w:p w:rsidR="00D4357A" w:rsidRDefault="00D4357A" w:rsidP="00D4357A">
      <w:pPr>
        <w:jc w:val="center"/>
        <w:rPr>
          <w:b/>
          <w:szCs w:val="24"/>
        </w:rPr>
      </w:pPr>
      <w:r>
        <w:rPr>
          <w:b/>
          <w:szCs w:val="24"/>
        </w:rPr>
        <w:t>d'agrément des conditions de paiement du contrat de sous-traitance</w:t>
      </w:r>
    </w:p>
    <w:p w:rsidR="00D4357A" w:rsidRDefault="00D4357A" w:rsidP="00D4357A">
      <w:pPr>
        <w:rPr>
          <w:szCs w:val="24"/>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D4357A" w:rsidTr="00D4357A">
        <w:trPr>
          <w:jc w:val="center"/>
        </w:trPr>
        <w:tc>
          <w:tcPr>
            <w:tcW w:w="2612" w:type="dxa"/>
            <w:hideMark/>
          </w:tcPr>
          <w:p w:rsidR="00D4357A" w:rsidRDefault="00D4357A">
            <w:pPr>
              <w:spacing w:before="60" w:after="60" w:line="276" w:lineRule="auto"/>
              <w:rPr>
                <w:b/>
                <w:szCs w:val="24"/>
                <w:lang w:eastAsia="en-US"/>
              </w:rPr>
            </w:pPr>
            <w:r>
              <w:rPr>
                <w:b/>
                <w:spacing w:val="40"/>
                <w:szCs w:val="24"/>
                <w:lang w:eastAsia="en-US"/>
              </w:rPr>
              <w:t>ANNEXE N °</w:t>
            </w:r>
            <w:r>
              <w:rPr>
                <w:b/>
                <w:szCs w:val="24"/>
                <w:lang w:eastAsia="en-US"/>
              </w:rPr>
              <w:t xml:space="preserve"> </w:t>
            </w:r>
          </w:p>
        </w:tc>
        <w:tc>
          <w:tcPr>
            <w:tcW w:w="1224" w:type="dxa"/>
            <w:shd w:val="pct5" w:color="auto" w:fill="auto"/>
          </w:tcPr>
          <w:p w:rsidR="00D4357A" w:rsidRDefault="00D4357A">
            <w:pPr>
              <w:spacing w:before="60" w:after="60" w:line="276" w:lineRule="auto"/>
              <w:rPr>
                <w:b/>
                <w:szCs w:val="24"/>
                <w:lang w:eastAsia="en-US"/>
              </w:rPr>
            </w:pPr>
          </w:p>
        </w:tc>
      </w:tr>
    </w:tbl>
    <w:p w:rsidR="00D4357A" w:rsidRDefault="00D4357A" w:rsidP="00D4357A">
      <w:pPr>
        <w:spacing w:after="60"/>
        <w:rPr>
          <w:sz w:val="22"/>
          <w:szCs w:val="22"/>
        </w:rPr>
      </w:pPr>
      <w:r>
        <w:rPr>
          <w:b/>
          <w:sz w:val="22"/>
          <w:szCs w:val="22"/>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Acheteur public :</w:t>
            </w:r>
          </w:p>
        </w:tc>
        <w:tc>
          <w:tcPr>
            <w:tcW w:w="6520" w:type="dxa"/>
            <w:shd w:val="pct5" w:color="auto" w:fill="auto"/>
          </w:tcPr>
          <w:p w:rsidR="00D4357A" w:rsidRDefault="00D4357A" w:rsidP="00D4357A">
            <w:pPr>
              <w:spacing w:before="40" w:after="40"/>
              <w:jc w:val="both"/>
              <w:rPr>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Objet du marché :</w:t>
            </w:r>
          </w:p>
        </w:tc>
        <w:tc>
          <w:tcPr>
            <w:tcW w:w="6520" w:type="dxa"/>
            <w:shd w:val="pct5" w:color="auto" w:fill="auto"/>
          </w:tcPr>
          <w:p w:rsidR="00D4357A" w:rsidRDefault="00D4357A" w:rsidP="00D4357A">
            <w:pPr>
              <w:spacing w:before="40" w:after="40"/>
              <w:jc w:val="both"/>
              <w:rPr>
                <w:b/>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Titulaire :</w:t>
            </w:r>
          </w:p>
        </w:tc>
        <w:tc>
          <w:tcPr>
            <w:tcW w:w="6520" w:type="dxa"/>
            <w:shd w:val="pct5" w:color="auto" w:fill="auto"/>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D4357A" w:rsidTr="00D4357A">
        <w:tc>
          <w:tcPr>
            <w:tcW w:w="3897" w:type="dxa"/>
            <w:gridSpan w:val="2"/>
            <w:hideMark/>
          </w:tcPr>
          <w:p w:rsidR="00D4357A" w:rsidRDefault="00D4357A" w:rsidP="00D4357A">
            <w:pPr>
              <w:spacing w:before="40" w:after="40"/>
              <w:rPr>
                <w:b/>
                <w:sz w:val="22"/>
                <w:szCs w:val="22"/>
                <w:lang w:eastAsia="en-US"/>
              </w:rPr>
            </w:pPr>
            <w:r>
              <w:rPr>
                <w:sz w:val="22"/>
                <w:szCs w:val="22"/>
                <w:lang w:eastAsia="en-US"/>
              </w:rPr>
              <w:t>Nom, raison ou dénomination sociale :</w:t>
            </w:r>
          </w:p>
        </w:tc>
        <w:tc>
          <w:tcPr>
            <w:tcW w:w="5388" w:type="dxa"/>
            <w:gridSpan w:val="4"/>
            <w:shd w:val="pct5" w:color="auto" w:fill="auto"/>
          </w:tcPr>
          <w:p w:rsidR="00D4357A" w:rsidRDefault="00D4357A" w:rsidP="00D4357A">
            <w:pPr>
              <w:spacing w:before="40" w:after="40"/>
              <w:rPr>
                <w:sz w:val="22"/>
                <w:szCs w:val="22"/>
                <w:lang w:eastAsia="en-US"/>
              </w:rPr>
            </w:pPr>
          </w:p>
        </w:tc>
      </w:tr>
      <w:tr w:rsidR="00D4357A" w:rsidTr="00D4357A">
        <w:tc>
          <w:tcPr>
            <w:tcW w:w="5616" w:type="dxa"/>
            <w:gridSpan w:val="4"/>
            <w:hideMark/>
          </w:tcPr>
          <w:p w:rsidR="00D4357A" w:rsidRDefault="00D4357A" w:rsidP="00D4357A">
            <w:pPr>
              <w:spacing w:before="40" w:after="40"/>
              <w:rPr>
                <w:b/>
                <w:sz w:val="22"/>
                <w:szCs w:val="22"/>
                <w:lang w:eastAsia="en-US"/>
              </w:rPr>
            </w:pPr>
            <w:r>
              <w:rPr>
                <w:sz w:val="22"/>
                <w:szCs w:val="22"/>
                <w:lang w:eastAsia="en-US"/>
              </w:rPr>
              <w:t>Entreprise individuelle ou forme juridique de la société :</w:t>
            </w:r>
          </w:p>
        </w:tc>
        <w:tc>
          <w:tcPr>
            <w:tcW w:w="3669" w:type="dxa"/>
            <w:gridSpan w:val="2"/>
            <w:shd w:val="pct5" w:color="auto" w:fill="auto"/>
          </w:tcPr>
          <w:p w:rsidR="00D4357A" w:rsidRDefault="00D4357A" w:rsidP="00D4357A">
            <w:pPr>
              <w:spacing w:before="40" w:after="40"/>
              <w:rPr>
                <w:sz w:val="22"/>
                <w:szCs w:val="22"/>
                <w:lang w:eastAsia="en-US"/>
              </w:rPr>
            </w:pPr>
          </w:p>
        </w:tc>
      </w:tr>
      <w:tr w:rsidR="00D4357A" w:rsidTr="00D4357A">
        <w:tc>
          <w:tcPr>
            <w:tcW w:w="4619" w:type="dxa"/>
            <w:gridSpan w:val="3"/>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d'identité d'établissement (RIDET) :</w:t>
            </w:r>
          </w:p>
        </w:tc>
        <w:tc>
          <w:tcPr>
            <w:tcW w:w="4666" w:type="dxa"/>
            <w:gridSpan w:val="3"/>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7157" w:type="dxa"/>
            <w:gridSpan w:val="5"/>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d'inscription au registre du commerce ou au répertoire des  métiers :</w:t>
            </w:r>
          </w:p>
        </w:tc>
        <w:tc>
          <w:tcPr>
            <w:tcW w:w="2128" w:type="dxa"/>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1202" w:type="dxa"/>
            <w:tcMar>
              <w:top w:w="0" w:type="dxa"/>
              <w:left w:w="70" w:type="dxa"/>
              <w:bottom w:w="0" w:type="dxa"/>
              <w:right w:w="70" w:type="dxa"/>
            </w:tcMar>
            <w:hideMark/>
          </w:tcPr>
          <w:p w:rsidR="00D4357A" w:rsidRDefault="00D4357A" w:rsidP="00D4357A">
            <w:pPr>
              <w:spacing w:before="40" w:after="40"/>
              <w:rPr>
                <w:sz w:val="22"/>
                <w:szCs w:val="22"/>
                <w:lang w:eastAsia="en-US"/>
              </w:rPr>
            </w:pPr>
            <w:r>
              <w:rPr>
                <w:sz w:val="22"/>
                <w:szCs w:val="22"/>
                <w:lang w:eastAsia="en-US"/>
              </w:rPr>
              <w:t>Adresse :</w:t>
            </w:r>
          </w:p>
        </w:tc>
        <w:tc>
          <w:tcPr>
            <w:tcW w:w="8083" w:type="dxa"/>
            <w:gridSpan w:val="5"/>
            <w:shd w:val="pct5" w:color="auto" w:fill="auto"/>
            <w:tcMar>
              <w:top w:w="0" w:type="dxa"/>
              <w:left w:w="70" w:type="dxa"/>
              <w:bottom w:w="0" w:type="dxa"/>
              <w:right w:w="70" w:type="dxa"/>
            </w:tcMar>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NATURE ET PRIX DES PRESTATIONS SOUS-TRAITEES :</w:t>
      </w:r>
    </w:p>
    <w:tbl>
      <w:tblPr>
        <w:tblW w:w="9284" w:type="dxa"/>
        <w:tblLayout w:type="fixed"/>
        <w:tblCellMar>
          <w:left w:w="70" w:type="dxa"/>
          <w:right w:w="70" w:type="dxa"/>
        </w:tblCellMar>
        <w:tblLook w:val="04A0" w:firstRow="1" w:lastRow="0" w:firstColumn="1" w:lastColumn="0" w:noHBand="0" w:noVBand="1"/>
      </w:tblPr>
      <w:tblGrid>
        <w:gridCol w:w="1913"/>
        <w:gridCol w:w="567"/>
        <w:gridCol w:w="2410"/>
        <w:gridCol w:w="709"/>
        <w:gridCol w:w="3685"/>
      </w:tblGrid>
      <w:tr w:rsidR="00D4357A" w:rsidTr="00D4357A">
        <w:tc>
          <w:tcPr>
            <w:tcW w:w="1913" w:type="dxa"/>
            <w:hideMark/>
          </w:tcPr>
          <w:p w:rsidR="00D4357A" w:rsidRDefault="00D4357A" w:rsidP="00D4357A">
            <w:pPr>
              <w:spacing w:before="40" w:after="40"/>
              <w:rPr>
                <w:sz w:val="22"/>
                <w:szCs w:val="22"/>
                <w:lang w:eastAsia="en-US"/>
              </w:rPr>
            </w:pPr>
            <w:r>
              <w:rPr>
                <w:sz w:val="22"/>
                <w:szCs w:val="22"/>
                <w:lang w:eastAsia="en-US"/>
              </w:rPr>
              <w:t xml:space="preserve"> Nature précise :</w:t>
            </w:r>
          </w:p>
        </w:tc>
        <w:tc>
          <w:tcPr>
            <w:tcW w:w="7371" w:type="dxa"/>
            <w:gridSpan w:val="4"/>
            <w:shd w:val="pct5" w:color="auto" w:fill="auto"/>
          </w:tcPr>
          <w:p w:rsidR="00D4357A" w:rsidRDefault="00D4357A" w:rsidP="00D4357A">
            <w:pPr>
              <w:spacing w:before="40" w:after="40"/>
              <w:rPr>
                <w:sz w:val="22"/>
                <w:szCs w:val="22"/>
                <w:lang w:eastAsia="en-US"/>
              </w:rPr>
            </w:pPr>
          </w:p>
        </w:tc>
      </w:tr>
      <w:tr w:rsidR="00D4357A" w:rsidTr="00D4357A">
        <w:tc>
          <w:tcPr>
            <w:tcW w:w="2480" w:type="dxa"/>
            <w:gridSpan w:val="2"/>
            <w:hideMark/>
          </w:tcPr>
          <w:p w:rsidR="00D4357A" w:rsidRDefault="00D4357A" w:rsidP="00D4357A">
            <w:pPr>
              <w:spacing w:before="80" w:after="80"/>
              <w:rPr>
                <w:sz w:val="22"/>
                <w:szCs w:val="22"/>
                <w:lang w:eastAsia="en-US"/>
              </w:rPr>
            </w:pPr>
            <w:r>
              <w:rPr>
                <w:sz w:val="22"/>
                <w:szCs w:val="22"/>
                <w:lang w:eastAsia="en-US"/>
              </w:rPr>
              <w:t>Montant sous-traité :</w:t>
            </w:r>
          </w:p>
        </w:tc>
        <w:tc>
          <w:tcPr>
            <w:tcW w:w="2410" w:type="dxa"/>
            <w:vMerge w:val="restart"/>
            <w:shd w:val="pct5" w:color="auto" w:fill="auto"/>
            <w:hideMark/>
          </w:tcPr>
          <w:p w:rsidR="00D4357A" w:rsidRDefault="00D4357A" w:rsidP="00DC3059">
            <w:pPr>
              <w:spacing w:before="80" w:after="80"/>
              <w:rPr>
                <w:sz w:val="22"/>
                <w:szCs w:val="22"/>
                <w:lang w:eastAsia="en-US"/>
              </w:rPr>
            </w:pPr>
            <w:r>
              <w:rPr>
                <w:sz w:val="22"/>
                <w:szCs w:val="22"/>
                <w:lang w:eastAsia="en-US"/>
              </w:rPr>
              <w:t>Cf. bons de commande</w:t>
            </w:r>
          </w:p>
        </w:tc>
        <w:tc>
          <w:tcPr>
            <w:tcW w:w="709" w:type="dxa"/>
          </w:tcPr>
          <w:p w:rsidR="00D4357A" w:rsidRDefault="00D4357A" w:rsidP="00D4357A">
            <w:pPr>
              <w:spacing w:before="80" w:after="80"/>
              <w:jc w:val="center"/>
              <w:rPr>
                <w:sz w:val="22"/>
                <w:szCs w:val="22"/>
                <w:lang w:eastAsia="en-US"/>
              </w:rPr>
            </w:pPr>
          </w:p>
        </w:tc>
        <w:tc>
          <w:tcPr>
            <w:tcW w:w="3685" w:type="dxa"/>
            <w:hideMark/>
          </w:tcPr>
          <w:p w:rsidR="00D4357A" w:rsidRDefault="00D4357A" w:rsidP="00D4357A">
            <w:pPr>
              <w:spacing w:before="80" w:after="80"/>
              <w:jc w:val="center"/>
              <w:rPr>
                <w:sz w:val="22"/>
                <w:szCs w:val="22"/>
                <w:lang w:eastAsia="en-US"/>
              </w:rPr>
            </w:pPr>
            <w:r>
              <w:rPr>
                <w:sz w:val="22"/>
                <w:szCs w:val="22"/>
                <w:lang w:eastAsia="en-US"/>
              </w:rPr>
              <w:t xml:space="preserve">Taux des taxes </w:t>
            </w:r>
            <w:r>
              <w:rPr>
                <w:i/>
                <w:sz w:val="16"/>
                <w:szCs w:val="22"/>
                <w:lang w:eastAsia="en-US"/>
              </w:rPr>
              <w:t>(cf. contrat de sous-traitance)</w:t>
            </w:r>
            <w:r>
              <w:rPr>
                <w:sz w:val="16"/>
                <w:szCs w:val="22"/>
                <w:lang w:eastAsia="en-US"/>
              </w:rPr>
              <w:t> </w:t>
            </w:r>
            <w:r>
              <w:rPr>
                <w:sz w:val="22"/>
                <w:szCs w:val="22"/>
                <w:lang w:eastAsia="en-US"/>
              </w:rPr>
              <w:t>:</w:t>
            </w:r>
          </w:p>
        </w:tc>
      </w:tr>
      <w:tr w:rsidR="00D4357A" w:rsidTr="00D4357A">
        <w:tc>
          <w:tcPr>
            <w:tcW w:w="2480" w:type="dxa"/>
            <w:gridSpan w:val="2"/>
            <w:hideMark/>
          </w:tcPr>
          <w:p w:rsidR="00D4357A" w:rsidRDefault="00D4357A" w:rsidP="00D4357A">
            <w:pPr>
              <w:spacing w:before="80" w:after="80"/>
              <w:rPr>
                <w:sz w:val="22"/>
                <w:szCs w:val="22"/>
                <w:lang w:eastAsia="en-US"/>
              </w:rPr>
            </w:pPr>
          </w:p>
        </w:tc>
        <w:tc>
          <w:tcPr>
            <w:tcW w:w="2410" w:type="dxa"/>
            <w:vMerge/>
            <w:shd w:val="pct5" w:color="auto" w:fill="auto"/>
            <w:hideMark/>
          </w:tcPr>
          <w:p w:rsidR="00D4357A" w:rsidRDefault="00D4357A" w:rsidP="00D4357A">
            <w:pPr>
              <w:spacing w:before="80" w:after="80"/>
              <w:rPr>
                <w:sz w:val="22"/>
                <w:szCs w:val="22"/>
                <w:lang w:eastAsia="en-US"/>
              </w:rPr>
            </w:pPr>
          </w:p>
        </w:tc>
        <w:tc>
          <w:tcPr>
            <w:tcW w:w="709" w:type="dxa"/>
          </w:tcPr>
          <w:p w:rsidR="00D4357A" w:rsidRDefault="00D4357A" w:rsidP="00D4357A">
            <w:pPr>
              <w:spacing w:before="80" w:after="80"/>
              <w:rPr>
                <w:sz w:val="22"/>
                <w:szCs w:val="22"/>
                <w:lang w:eastAsia="en-US"/>
              </w:rPr>
            </w:pPr>
          </w:p>
        </w:tc>
        <w:tc>
          <w:tcPr>
            <w:tcW w:w="3685" w:type="dxa"/>
            <w:shd w:val="clear" w:color="auto" w:fill="F2F2F2" w:themeFill="background1" w:themeFillShade="F2"/>
          </w:tcPr>
          <w:p w:rsidR="00D4357A" w:rsidRDefault="00D4357A" w:rsidP="00D4357A">
            <w:pPr>
              <w:spacing w:before="80" w:after="80"/>
              <w:rPr>
                <w:sz w:val="22"/>
                <w:szCs w:val="22"/>
                <w:lang w:eastAsia="en-US"/>
              </w:rPr>
            </w:pPr>
          </w:p>
        </w:tc>
      </w:tr>
    </w:tbl>
    <w:p w:rsidR="00D4357A" w:rsidRDefault="00D4357A" w:rsidP="00D4357A">
      <w:pPr>
        <w:tabs>
          <w:tab w:val="left" w:pos="3402"/>
          <w:tab w:val="left" w:pos="6237"/>
          <w:tab w:val="right" w:pos="9895"/>
        </w:tabs>
        <w:spacing w:before="120"/>
        <w:rPr>
          <w:sz w:val="22"/>
          <w:szCs w:val="22"/>
        </w:rPr>
      </w:pPr>
      <w:r>
        <w:rPr>
          <w:sz w:val="22"/>
          <w:szCs w:val="22"/>
        </w:rPr>
        <w:t xml:space="preserve">Paiement direct du sous-traitant par l’acheteur public </w:t>
      </w:r>
      <w:r>
        <w:rPr>
          <w:i/>
          <w:sz w:val="16"/>
          <w:szCs w:val="22"/>
        </w:rPr>
        <w:t>(choisir l’option 1 ou 2 – à défaut c’est l’option 1 qui s’applique)</w:t>
      </w:r>
      <w:r>
        <w:rPr>
          <w:sz w:val="22"/>
          <w:szCs w:val="22"/>
        </w:rPr>
        <w:t xml:space="preserve"> :</w:t>
      </w:r>
    </w:p>
    <w:p w:rsidR="00DC3059" w:rsidRDefault="00DC3059" w:rsidP="00DC3059">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Pr>
          <w:sz w:val="22"/>
          <w:szCs w:val="22"/>
        </w:rPr>
        <w:t>1 - Quel que soit le montant sous-traité indiqué sur les marchés subséquents ou les bons de commande.</w:t>
      </w:r>
    </w:p>
    <w:p w:rsidR="00DC3059" w:rsidRDefault="00DC3059" w:rsidP="00DC3059">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Pr>
          <w:sz w:val="22"/>
          <w:szCs w:val="22"/>
        </w:rPr>
        <w:t>2 - Uniquement lorsque le montant sous-traité cumulé pour tous les marchés subséquents ou les bons de commande est supérieur à 500.000 F HT.</w:t>
      </w:r>
    </w:p>
    <w:p w:rsidR="00D4357A" w:rsidRDefault="00D4357A" w:rsidP="00D4357A">
      <w:pPr>
        <w:rPr>
          <w:sz w:val="22"/>
          <w:szCs w:val="22"/>
        </w:rPr>
      </w:pPr>
    </w:p>
    <w:p w:rsidR="00F423CC" w:rsidRPr="009B5351" w:rsidRDefault="00F423CC" w:rsidP="00F423CC">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F423CC" w:rsidRPr="009B5351" w:rsidTr="00A133AB">
        <w:tc>
          <w:tcPr>
            <w:tcW w:w="2196" w:type="dxa"/>
            <w:gridSpan w:val="3"/>
            <w:hideMark/>
          </w:tcPr>
          <w:p w:rsidR="00F423CC" w:rsidRPr="009B5351" w:rsidRDefault="00F423CC" w:rsidP="00A133AB">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F423CC" w:rsidRPr="009B5351" w:rsidRDefault="00F423CC" w:rsidP="00A133AB">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F423CC" w:rsidRPr="009B5351" w:rsidRDefault="00F423CC" w:rsidP="00A133AB">
            <w:pPr>
              <w:spacing w:before="40" w:after="40"/>
              <w:textAlignment w:val="auto"/>
              <w:rPr>
                <w:sz w:val="22"/>
                <w:szCs w:val="22"/>
                <w:lang w:eastAsia="en-US"/>
              </w:rPr>
            </w:pPr>
          </w:p>
        </w:tc>
      </w:tr>
      <w:tr w:rsidR="00F423CC" w:rsidRPr="009B5351" w:rsidTr="00A133AB">
        <w:trPr>
          <w:gridBefore w:val="1"/>
          <w:wBefore w:w="214" w:type="dxa"/>
        </w:trPr>
        <w:tc>
          <w:tcPr>
            <w:tcW w:w="1843" w:type="dxa"/>
            <w:tcMar>
              <w:top w:w="0" w:type="dxa"/>
              <w:left w:w="71" w:type="dxa"/>
              <w:bottom w:w="0" w:type="dxa"/>
              <w:right w:w="71" w:type="dxa"/>
            </w:tcMar>
            <w:hideMark/>
          </w:tcPr>
          <w:p w:rsidR="00F423CC" w:rsidRPr="009B5351" w:rsidRDefault="00F423CC"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F423CC" w:rsidRPr="009B5351" w:rsidRDefault="00F423CC" w:rsidP="00A133AB">
            <w:pPr>
              <w:overflowPunct/>
              <w:autoSpaceDE/>
              <w:autoSpaceDN/>
              <w:adjustRightInd/>
              <w:spacing w:before="40" w:after="40"/>
              <w:ind w:firstLine="567"/>
              <w:jc w:val="both"/>
              <w:textAlignment w:val="auto"/>
              <w:rPr>
                <w:bCs/>
                <w:sz w:val="22"/>
                <w:szCs w:val="22"/>
                <w:lang w:eastAsia="en-US"/>
              </w:rPr>
            </w:pPr>
          </w:p>
        </w:tc>
      </w:tr>
      <w:tr w:rsidR="00F423CC" w:rsidRPr="009B5351" w:rsidTr="00A133AB">
        <w:trPr>
          <w:gridBefore w:val="1"/>
          <w:wBefore w:w="214" w:type="dxa"/>
        </w:trPr>
        <w:tc>
          <w:tcPr>
            <w:tcW w:w="3686" w:type="dxa"/>
            <w:gridSpan w:val="4"/>
            <w:tcMar>
              <w:top w:w="0" w:type="dxa"/>
              <w:left w:w="71" w:type="dxa"/>
              <w:bottom w:w="0" w:type="dxa"/>
              <w:right w:w="71" w:type="dxa"/>
            </w:tcMar>
            <w:hideMark/>
          </w:tcPr>
          <w:p w:rsidR="00F423CC" w:rsidRPr="009B5351" w:rsidRDefault="00F423CC"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F423CC" w:rsidRPr="009B5351" w:rsidRDefault="00F423CC" w:rsidP="00A133AB">
            <w:pPr>
              <w:spacing w:before="60" w:after="60"/>
              <w:textAlignment w:val="auto"/>
              <w:rPr>
                <w:color w:val="0070C0"/>
                <w:sz w:val="22"/>
                <w:szCs w:val="22"/>
                <w:lang w:eastAsia="en-US"/>
              </w:rPr>
            </w:pPr>
            <w:r w:rsidRPr="009B5351">
              <w:rPr>
                <w:sz w:val="22"/>
                <w:szCs w:val="22"/>
                <w:lang w:eastAsia="en-US"/>
              </w:rPr>
              <w:t>|_|_|_|_|_|  |_|_|_|_|_|  |_|_|_|_|_|_|_|_|_|_|_|  |_|_|</w:t>
            </w:r>
          </w:p>
        </w:tc>
      </w:tr>
      <w:tr w:rsidR="00F423CC" w:rsidRPr="009B5351" w:rsidTr="00A133AB">
        <w:tc>
          <w:tcPr>
            <w:tcW w:w="3331" w:type="dxa"/>
            <w:gridSpan w:val="4"/>
            <w:hideMark/>
          </w:tcPr>
          <w:p w:rsidR="00F423CC" w:rsidRPr="009B5351" w:rsidRDefault="00F423CC" w:rsidP="00A133AB">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F423CC" w:rsidRPr="009B5351" w:rsidRDefault="00F423CC" w:rsidP="00A133AB">
            <w:pPr>
              <w:spacing w:before="40" w:after="40"/>
              <w:textAlignment w:val="auto"/>
              <w:rPr>
                <w:color w:val="00B050"/>
                <w:sz w:val="22"/>
                <w:szCs w:val="22"/>
                <w:lang w:eastAsia="en-US"/>
              </w:rPr>
            </w:pPr>
          </w:p>
        </w:tc>
      </w:tr>
      <w:tr w:rsidR="00F423CC" w:rsidRPr="009B5351" w:rsidTr="00A133AB">
        <w:tc>
          <w:tcPr>
            <w:tcW w:w="3331" w:type="dxa"/>
            <w:gridSpan w:val="4"/>
            <w:tcMar>
              <w:top w:w="0" w:type="dxa"/>
              <w:left w:w="71" w:type="dxa"/>
              <w:bottom w:w="0" w:type="dxa"/>
              <w:right w:w="71" w:type="dxa"/>
            </w:tcMar>
            <w:hideMark/>
          </w:tcPr>
          <w:p w:rsidR="00F423CC" w:rsidRPr="009B5351" w:rsidRDefault="00F423CC" w:rsidP="00A133AB">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F423CC" w:rsidRPr="009B5351" w:rsidRDefault="00F423CC" w:rsidP="00A133AB">
            <w:pPr>
              <w:spacing w:before="40" w:after="40"/>
              <w:textAlignment w:val="auto"/>
              <w:rPr>
                <w:color w:val="00B050"/>
                <w:sz w:val="22"/>
                <w:szCs w:val="22"/>
                <w:lang w:eastAsia="en-US"/>
              </w:rPr>
            </w:pPr>
          </w:p>
        </w:tc>
      </w:tr>
      <w:tr w:rsidR="00F423CC" w:rsidRPr="009B5351" w:rsidTr="00A133AB">
        <w:tblPrEx>
          <w:tblCellMar>
            <w:left w:w="71" w:type="dxa"/>
            <w:right w:w="71" w:type="dxa"/>
          </w:tblCellMar>
        </w:tblPrEx>
        <w:tc>
          <w:tcPr>
            <w:tcW w:w="4750" w:type="dxa"/>
            <w:gridSpan w:val="7"/>
            <w:hideMark/>
          </w:tcPr>
          <w:p w:rsidR="00F423CC" w:rsidRPr="009B5351" w:rsidRDefault="00F423CC" w:rsidP="00A133AB">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F423CC" w:rsidRPr="009B5351" w:rsidRDefault="00F423CC" w:rsidP="00A133AB">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F423CC" w:rsidRPr="009B5351" w:rsidRDefault="00F423CC" w:rsidP="00A133AB">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F423CC" w:rsidRPr="009B5351" w:rsidRDefault="00F423CC" w:rsidP="00F423CC">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F423CC" w:rsidRPr="003D0953" w:rsidRDefault="00F423CC" w:rsidP="00F423CC">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D4357A" w:rsidRDefault="00D4357A" w:rsidP="00D4357A">
      <w:pPr>
        <w:spacing w:after="120"/>
        <w:jc w:val="both"/>
        <w:rPr>
          <w:sz w:val="22"/>
          <w:szCs w:val="22"/>
        </w:rPr>
      </w:pPr>
      <w:r>
        <w:rPr>
          <w:sz w:val="22"/>
          <w:szCs w:val="22"/>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D4357A" w:rsidTr="00D4357A">
        <w:tc>
          <w:tcPr>
            <w:tcW w:w="3189" w:type="dxa"/>
          </w:tcPr>
          <w:p w:rsidR="00D4357A" w:rsidRDefault="00D4357A" w:rsidP="00D4357A">
            <w:pPr>
              <w:jc w:val="center"/>
              <w:rPr>
                <w:b/>
                <w:sz w:val="22"/>
                <w:szCs w:val="22"/>
                <w:lang w:eastAsia="en-US"/>
              </w:rPr>
            </w:pPr>
            <w:r>
              <w:rPr>
                <w:b/>
                <w:sz w:val="22"/>
                <w:szCs w:val="22"/>
                <w:lang w:eastAsia="en-US"/>
              </w:rPr>
              <w:t>LE TITULAIRE  (1)</w:t>
            </w:r>
          </w:p>
          <w:p w:rsidR="00D4357A" w:rsidRDefault="00D4357A" w:rsidP="00D4357A">
            <w:pPr>
              <w:jc w:val="center"/>
              <w:rPr>
                <w:b/>
                <w:sz w:val="22"/>
                <w:szCs w:val="22"/>
                <w:lang w:eastAsia="en-US"/>
              </w:rPr>
            </w:pPr>
          </w:p>
          <w:p w:rsidR="00D4357A" w:rsidRDefault="00D4357A" w:rsidP="00D4357A">
            <w:pPr>
              <w:rPr>
                <w:sz w:val="22"/>
                <w:szCs w:val="22"/>
                <w:lang w:eastAsia="en-US"/>
              </w:rPr>
            </w:pPr>
          </w:p>
        </w:tc>
        <w:tc>
          <w:tcPr>
            <w:tcW w:w="2693" w:type="dxa"/>
          </w:tcPr>
          <w:p w:rsidR="00D4357A" w:rsidRDefault="00D4357A" w:rsidP="00D4357A">
            <w:pPr>
              <w:jc w:val="center"/>
              <w:rPr>
                <w:sz w:val="22"/>
                <w:szCs w:val="22"/>
                <w:lang w:eastAsia="en-US"/>
              </w:rPr>
            </w:pPr>
          </w:p>
        </w:tc>
        <w:tc>
          <w:tcPr>
            <w:tcW w:w="3449" w:type="dxa"/>
          </w:tcPr>
          <w:p w:rsidR="00D4357A" w:rsidRDefault="00D4357A" w:rsidP="00D4357A">
            <w:pPr>
              <w:jc w:val="center"/>
              <w:rPr>
                <w:b/>
                <w:sz w:val="22"/>
                <w:szCs w:val="22"/>
                <w:lang w:eastAsia="en-US"/>
              </w:rPr>
            </w:pPr>
            <w:r>
              <w:rPr>
                <w:b/>
                <w:sz w:val="22"/>
                <w:szCs w:val="22"/>
                <w:lang w:eastAsia="en-US"/>
              </w:rPr>
              <w:t>LE SOUS-TRAITANT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tc>
      </w:tr>
      <w:tr w:rsidR="00D4357A" w:rsidTr="00D4357A">
        <w:tc>
          <w:tcPr>
            <w:tcW w:w="9331" w:type="dxa"/>
            <w:gridSpan w:val="3"/>
            <w:hideMark/>
          </w:tcPr>
          <w:p w:rsidR="00D4357A" w:rsidRDefault="00D4357A">
            <w:pPr>
              <w:spacing w:line="276" w:lineRule="auto"/>
              <w:rPr>
                <w:sz w:val="16"/>
                <w:szCs w:val="16"/>
                <w:lang w:eastAsia="en-US"/>
              </w:rPr>
            </w:pPr>
            <w:r>
              <w:rPr>
                <w:sz w:val="16"/>
                <w:szCs w:val="16"/>
                <w:lang w:eastAsia="en-US"/>
              </w:rPr>
              <w:t>(1) Après avoir écrit la mention manuscrite "LU ET ACCEPTÉ", la personne habilitée à représenter l’entreprise appose sa signature, et précise son nom en lettres capitales sous la signature.</w:t>
            </w:r>
          </w:p>
        </w:tc>
      </w:tr>
    </w:tbl>
    <w:p w:rsidR="00D4357A" w:rsidRDefault="00D4357A" w:rsidP="00D4357A">
      <w:pPr>
        <w:rPr>
          <w:sz w:val="22"/>
          <w:szCs w:val="21"/>
        </w:rPr>
      </w:pPr>
    </w:p>
    <w:sectPr w:rsidR="00D4357A" w:rsidSect="00D4357A">
      <w:pgSz w:w="11906" w:h="16838"/>
      <w:pgMar w:top="851"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ED" w:rsidRDefault="004E32ED">
      <w:r>
        <w:separator/>
      </w:r>
    </w:p>
  </w:endnote>
  <w:endnote w:type="continuationSeparator" w:id="0">
    <w:p w:rsidR="004E32ED" w:rsidRDefault="004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67" w:rsidRDefault="007A3367">
    <w:pPr>
      <w:pStyle w:val="Pieddepage"/>
    </w:pPr>
    <w:r>
      <w:t>Acte d’engagement marché cadre travaux</w:t>
    </w:r>
    <w:r>
      <w:tab/>
    </w:r>
    <w:r>
      <w:tab/>
    </w:r>
    <w:r>
      <w:fldChar w:fldCharType="begin"/>
    </w:r>
    <w:r>
      <w:instrText xml:space="preserve"> PAGE   \* MERGEFORMAT </w:instrText>
    </w:r>
    <w:r>
      <w:fldChar w:fldCharType="separate"/>
    </w:r>
    <w:r w:rsidR="000651B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ED" w:rsidRDefault="004E32ED">
      <w:r>
        <w:separator/>
      </w:r>
    </w:p>
  </w:footnote>
  <w:footnote w:type="continuationSeparator" w:id="0">
    <w:p w:rsidR="004E32ED" w:rsidRDefault="004E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5250"/>
    <w:rsid w:val="0003579B"/>
    <w:rsid w:val="000417F8"/>
    <w:rsid w:val="000434CF"/>
    <w:rsid w:val="00047F31"/>
    <w:rsid w:val="00051BFB"/>
    <w:rsid w:val="00057898"/>
    <w:rsid w:val="000651B4"/>
    <w:rsid w:val="000672CD"/>
    <w:rsid w:val="00073468"/>
    <w:rsid w:val="00091C06"/>
    <w:rsid w:val="000B155D"/>
    <w:rsid w:val="000B54FE"/>
    <w:rsid w:val="000C6FE9"/>
    <w:rsid w:val="000D5DF2"/>
    <w:rsid w:val="000D5E84"/>
    <w:rsid w:val="000F3843"/>
    <w:rsid w:val="00100F26"/>
    <w:rsid w:val="0010113D"/>
    <w:rsid w:val="00106A03"/>
    <w:rsid w:val="00130EB4"/>
    <w:rsid w:val="0013309E"/>
    <w:rsid w:val="00135D13"/>
    <w:rsid w:val="00140B31"/>
    <w:rsid w:val="0014133F"/>
    <w:rsid w:val="0014201F"/>
    <w:rsid w:val="00153A66"/>
    <w:rsid w:val="00155D3C"/>
    <w:rsid w:val="0015789F"/>
    <w:rsid w:val="001612C1"/>
    <w:rsid w:val="00166A41"/>
    <w:rsid w:val="00172429"/>
    <w:rsid w:val="001834B7"/>
    <w:rsid w:val="00187D85"/>
    <w:rsid w:val="00191339"/>
    <w:rsid w:val="001A7CB8"/>
    <w:rsid w:val="001B1F2C"/>
    <w:rsid w:val="001B7979"/>
    <w:rsid w:val="001C5025"/>
    <w:rsid w:val="001C5315"/>
    <w:rsid w:val="001D4E35"/>
    <w:rsid w:val="001D4F87"/>
    <w:rsid w:val="001E573A"/>
    <w:rsid w:val="001E7573"/>
    <w:rsid w:val="001E7A65"/>
    <w:rsid w:val="00203A1E"/>
    <w:rsid w:val="002059A7"/>
    <w:rsid w:val="00206D52"/>
    <w:rsid w:val="002133A2"/>
    <w:rsid w:val="00214BB1"/>
    <w:rsid w:val="00243E73"/>
    <w:rsid w:val="00252CE6"/>
    <w:rsid w:val="00256172"/>
    <w:rsid w:val="002655BD"/>
    <w:rsid w:val="002667C2"/>
    <w:rsid w:val="002765B2"/>
    <w:rsid w:val="00296F35"/>
    <w:rsid w:val="002972DD"/>
    <w:rsid w:val="002A6A71"/>
    <w:rsid w:val="002B2B20"/>
    <w:rsid w:val="002C1E7B"/>
    <w:rsid w:val="002E3DC5"/>
    <w:rsid w:val="002F252D"/>
    <w:rsid w:val="002F4EBB"/>
    <w:rsid w:val="00342448"/>
    <w:rsid w:val="0035116B"/>
    <w:rsid w:val="00351E6D"/>
    <w:rsid w:val="00357F0B"/>
    <w:rsid w:val="00363945"/>
    <w:rsid w:val="00363BEA"/>
    <w:rsid w:val="003708BC"/>
    <w:rsid w:val="00373ED9"/>
    <w:rsid w:val="003814A9"/>
    <w:rsid w:val="003938C4"/>
    <w:rsid w:val="003B2293"/>
    <w:rsid w:val="003B3E78"/>
    <w:rsid w:val="003B474E"/>
    <w:rsid w:val="003B4818"/>
    <w:rsid w:val="003B6CBC"/>
    <w:rsid w:val="003C4730"/>
    <w:rsid w:val="003D0953"/>
    <w:rsid w:val="003E01E3"/>
    <w:rsid w:val="003E2087"/>
    <w:rsid w:val="003E3D3E"/>
    <w:rsid w:val="003E4E16"/>
    <w:rsid w:val="003E7D9B"/>
    <w:rsid w:val="004112A7"/>
    <w:rsid w:val="00412132"/>
    <w:rsid w:val="00413CD6"/>
    <w:rsid w:val="00415C94"/>
    <w:rsid w:val="004163CB"/>
    <w:rsid w:val="004266C7"/>
    <w:rsid w:val="004441C1"/>
    <w:rsid w:val="00450B85"/>
    <w:rsid w:val="00454096"/>
    <w:rsid w:val="0045734B"/>
    <w:rsid w:val="00460FE4"/>
    <w:rsid w:val="00471388"/>
    <w:rsid w:val="00473541"/>
    <w:rsid w:val="00476B8B"/>
    <w:rsid w:val="004770A1"/>
    <w:rsid w:val="00481832"/>
    <w:rsid w:val="00482B5B"/>
    <w:rsid w:val="0049212C"/>
    <w:rsid w:val="00495853"/>
    <w:rsid w:val="004A707E"/>
    <w:rsid w:val="004B00A1"/>
    <w:rsid w:val="004C1E77"/>
    <w:rsid w:val="004D4A94"/>
    <w:rsid w:val="004D559D"/>
    <w:rsid w:val="004E32ED"/>
    <w:rsid w:val="004E3585"/>
    <w:rsid w:val="004F0CFB"/>
    <w:rsid w:val="004F27EF"/>
    <w:rsid w:val="004F373C"/>
    <w:rsid w:val="00505670"/>
    <w:rsid w:val="00510E8F"/>
    <w:rsid w:val="00523BB3"/>
    <w:rsid w:val="005318AE"/>
    <w:rsid w:val="00545477"/>
    <w:rsid w:val="005527C5"/>
    <w:rsid w:val="005570AD"/>
    <w:rsid w:val="0056106F"/>
    <w:rsid w:val="005931E0"/>
    <w:rsid w:val="005B36FE"/>
    <w:rsid w:val="005B7EEF"/>
    <w:rsid w:val="005E41D7"/>
    <w:rsid w:val="005F61A7"/>
    <w:rsid w:val="005F672E"/>
    <w:rsid w:val="00602ADB"/>
    <w:rsid w:val="006116B1"/>
    <w:rsid w:val="006337E5"/>
    <w:rsid w:val="006364E6"/>
    <w:rsid w:val="00636C68"/>
    <w:rsid w:val="00645530"/>
    <w:rsid w:val="00645E58"/>
    <w:rsid w:val="006528E3"/>
    <w:rsid w:val="0066368A"/>
    <w:rsid w:val="00663D0E"/>
    <w:rsid w:val="00671815"/>
    <w:rsid w:val="00672C6C"/>
    <w:rsid w:val="00676775"/>
    <w:rsid w:val="006851E5"/>
    <w:rsid w:val="00697F7B"/>
    <w:rsid w:val="006A12AF"/>
    <w:rsid w:val="006B0ED9"/>
    <w:rsid w:val="006C0BF2"/>
    <w:rsid w:val="006E11FD"/>
    <w:rsid w:val="006F65F8"/>
    <w:rsid w:val="007067CD"/>
    <w:rsid w:val="0071642F"/>
    <w:rsid w:val="007312D9"/>
    <w:rsid w:val="0075704A"/>
    <w:rsid w:val="0076116F"/>
    <w:rsid w:val="00770F39"/>
    <w:rsid w:val="007757C2"/>
    <w:rsid w:val="00780EBE"/>
    <w:rsid w:val="0078191F"/>
    <w:rsid w:val="00792BBA"/>
    <w:rsid w:val="00795677"/>
    <w:rsid w:val="007A0261"/>
    <w:rsid w:val="007A101C"/>
    <w:rsid w:val="007A1FAD"/>
    <w:rsid w:val="007A3367"/>
    <w:rsid w:val="007B2894"/>
    <w:rsid w:val="007C365F"/>
    <w:rsid w:val="007C49B3"/>
    <w:rsid w:val="007D247C"/>
    <w:rsid w:val="007D2AFC"/>
    <w:rsid w:val="007D68FE"/>
    <w:rsid w:val="007E544F"/>
    <w:rsid w:val="0080174F"/>
    <w:rsid w:val="00807E78"/>
    <w:rsid w:val="008146EF"/>
    <w:rsid w:val="008255D0"/>
    <w:rsid w:val="00841E26"/>
    <w:rsid w:val="008616EE"/>
    <w:rsid w:val="00862115"/>
    <w:rsid w:val="00874B81"/>
    <w:rsid w:val="00885AA9"/>
    <w:rsid w:val="00886E51"/>
    <w:rsid w:val="00894996"/>
    <w:rsid w:val="008A3B1B"/>
    <w:rsid w:val="008B1FF7"/>
    <w:rsid w:val="008B5509"/>
    <w:rsid w:val="008C3732"/>
    <w:rsid w:val="008C59CC"/>
    <w:rsid w:val="008F1ED5"/>
    <w:rsid w:val="008F3E7C"/>
    <w:rsid w:val="008F718F"/>
    <w:rsid w:val="008F733E"/>
    <w:rsid w:val="00901D76"/>
    <w:rsid w:val="00902AF4"/>
    <w:rsid w:val="00912A85"/>
    <w:rsid w:val="00923D26"/>
    <w:rsid w:val="009360E1"/>
    <w:rsid w:val="009503AA"/>
    <w:rsid w:val="009547C1"/>
    <w:rsid w:val="00955B95"/>
    <w:rsid w:val="0096548B"/>
    <w:rsid w:val="00967AFC"/>
    <w:rsid w:val="009733DB"/>
    <w:rsid w:val="00981519"/>
    <w:rsid w:val="009818FD"/>
    <w:rsid w:val="00996C9F"/>
    <w:rsid w:val="009A6DEA"/>
    <w:rsid w:val="009B079F"/>
    <w:rsid w:val="009E08E0"/>
    <w:rsid w:val="009F4422"/>
    <w:rsid w:val="009F7C02"/>
    <w:rsid w:val="00A00345"/>
    <w:rsid w:val="00A04A30"/>
    <w:rsid w:val="00A06A91"/>
    <w:rsid w:val="00A108D0"/>
    <w:rsid w:val="00A12D9A"/>
    <w:rsid w:val="00A1518D"/>
    <w:rsid w:val="00A27C67"/>
    <w:rsid w:val="00A36FFC"/>
    <w:rsid w:val="00A41208"/>
    <w:rsid w:val="00A439AB"/>
    <w:rsid w:val="00A51B24"/>
    <w:rsid w:val="00A56196"/>
    <w:rsid w:val="00A62B6E"/>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19AA"/>
    <w:rsid w:val="00AE6EEC"/>
    <w:rsid w:val="00B0285F"/>
    <w:rsid w:val="00B04484"/>
    <w:rsid w:val="00B06BD1"/>
    <w:rsid w:val="00B170EC"/>
    <w:rsid w:val="00B25DAA"/>
    <w:rsid w:val="00B44252"/>
    <w:rsid w:val="00B505B9"/>
    <w:rsid w:val="00B5235F"/>
    <w:rsid w:val="00B527E7"/>
    <w:rsid w:val="00B56093"/>
    <w:rsid w:val="00B76B6E"/>
    <w:rsid w:val="00B84CBB"/>
    <w:rsid w:val="00B916CC"/>
    <w:rsid w:val="00BA2741"/>
    <w:rsid w:val="00BF727C"/>
    <w:rsid w:val="00C07E6E"/>
    <w:rsid w:val="00C304A2"/>
    <w:rsid w:val="00C5319C"/>
    <w:rsid w:val="00C56E02"/>
    <w:rsid w:val="00C60284"/>
    <w:rsid w:val="00C63FFE"/>
    <w:rsid w:val="00C71EB2"/>
    <w:rsid w:val="00C93ECB"/>
    <w:rsid w:val="00CA4015"/>
    <w:rsid w:val="00CA4672"/>
    <w:rsid w:val="00CB0AB2"/>
    <w:rsid w:val="00CD4B70"/>
    <w:rsid w:val="00CD629C"/>
    <w:rsid w:val="00CE2063"/>
    <w:rsid w:val="00CF7D03"/>
    <w:rsid w:val="00D026A0"/>
    <w:rsid w:val="00D04FC8"/>
    <w:rsid w:val="00D12272"/>
    <w:rsid w:val="00D22BB7"/>
    <w:rsid w:val="00D23729"/>
    <w:rsid w:val="00D256E4"/>
    <w:rsid w:val="00D4357A"/>
    <w:rsid w:val="00D62E71"/>
    <w:rsid w:val="00D717F4"/>
    <w:rsid w:val="00DA1522"/>
    <w:rsid w:val="00DA1A64"/>
    <w:rsid w:val="00DA3B23"/>
    <w:rsid w:val="00DA6495"/>
    <w:rsid w:val="00DB1FF4"/>
    <w:rsid w:val="00DB213B"/>
    <w:rsid w:val="00DB75D1"/>
    <w:rsid w:val="00DC2D6E"/>
    <w:rsid w:val="00DC3059"/>
    <w:rsid w:val="00DD4B6F"/>
    <w:rsid w:val="00DE41E4"/>
    <w:rsid w:val="00DE6FEE"/>
    <w:rsid w:val="00DF5ED5"/>
    <w:rsid w:val="00DF64A0"/>
    <w:rsid w:val="00E002FE"/>
    <w:rsid w:val="00E102AC"/>
    <w:rsid w:val="00E146F4"/>
    <w:rsid w:val="00E15C3B"/>
    <w:rsid w:val="00E2101A"/>
    <w:rsid w:val="00E3457E"/>
    <w:rsid w:val="00E35732"/>
    <w:rsid w:val="00E364E7"/>
    <w:rsid w:val="00E43060"/>
    <w:rsid w:val="00E54E02"/>
    <w:rsid w:val="00E5533B"/>
    <w:rsid w:val="00E60936"/>
    <w:rsid w:val="00E76B69"/>
    <w:rsid w:val="00E83D62"/>
    <w:rsid w:val="00EA4908"/>
    <w:rsid w:val="00EB0DB4"/>
    <w:rsid w:val="00EB58EA"/>
    <w:rsid w:val="00EC00A7"/>
    <w:rsid w:val="00EC0D8C"/>
    <w:rsid w:val="00EC47E6"/>
    <w:rsid w:val="00ED373E"/>
    <w:rsid w:val="00EE514D"/>
    <w:rsid w:val="00EE5886"/>
    <w:rsid w:val="00EE60D5"/>
    <w:rsid w:val="00EF5540"/>
    <w:rsid w:val="00F01E47"/>
    <w:rsid w:val="00F037E7"/>
    <w:rsid w:val="00F04043"/>
    <w:rsid w:val="00F213AE"/>
    <w:rsid w:val="00F36216"/>
    <w:rsid w:val="00F423CC"/>
    <w:rsid w:val="00F44033"/>
    <w:rsid w:val="00F46140"/>
    <w:rsid w:val="00F60C56"/>
    <w:rsid w:val="00F7110B"/>
    <w:rsid w:val="00F8522F"/>
    <w:rsid w:val="00F90CFB"/>
    <w:rsid w:val="00F92260"/>
    <w:rsid w:val="00FA637B"/>
    <w:rsid w:val="00FA6718"/>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6A12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6A12AF"/>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706">
      <w:bodyDiv w:val="1"/>
      <w:marLeft w:val="0"/>
      <w:marRight w:val="0"/>
      <w:marTop w:val="0"/>
      <w:marBottom w:val="0"/>
      <w:divBdr>
        <w:top w:val="none" w:sz="0" w:space="0" w:color="auto"/>
        <w:left w:val="none" w:sz="0" w:space="0" w:color="auto"/>
        <w:bottom w:val="none" w:sz="0" w:space="0" w:color="auto"/>
        <w:right w:val="none" w:sz="0" w:space="0" w:color="auto"/>
      </w:divBdr>
    </w:div>
    <w:div w:id="244153121">
      <w:bodyDiv w:val="1"/>
      <w:marLeft w:val="0"/>
      <w:marRight w:val="0"/>
      <w:marTop w:val="0"/>
      <w:marBottom w:val="0"/>
      <w:divBdr>
        <w:top w:val="none" w:sz="0" w:space="0" w:color="auto"/>
        <w:left w:val="none" w:sz="0" w:space="0" w:color="auto"/>
        <w:bottom w:val="none" w:sz="0" w:space="0" w:color="auto"/>
        <w:right w:val="none" w:sz="0" w:space="0" w:color="auto"/>
      </w:divBdr>
    </w:div>
    <w:div w:id="474297885">
      <w:bodyDiv w:val="1"/>
      <w:marLeft w:val="0"/>
      <w:marRight w:val="0"/>
      <w:marTop w:val="0"/>
      <w:marBottom w:val="0"/>
      <w:divBdr>
        <w:top w:val="none" w:sz="0" w:space="0" w:color="auto"/>
        <w:left w:val="none" w:sz="0" w:space="0" w:color="auto"/>
        <w:bottom w:val="none" w:sz="0" w:space="0" w:color="auto"/>
        <w:right w:val="none" w:sz="0" w:space="0" w:color="auto"/>
      </w:divBdr>
    </w:div>
    <w:div w:id="704797507">
      <w:bodyDiv w:val="1"/>
      <w:marLeft w:val="0"/>
      <w:marRight w:val="0"/>
      <w:marTop w:val="0"/>
      <w:marBottom w:val="0"/>
      <w:divBdr>
        <w:top w:val="none" w:sz="0" w:space="0" w:color="auto"/>
        <w:left w:val="none" w:sz="0" w:space="0" w:color="auto"/>
        <w:bottom w:val="none" w:sz="0" w:space="0" w:color="auto"/>
        <w:right w:val="none" w:sz="0" w:space="0" w:color="auto"/>
      </w:divBdr>
    </w:div>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 w:id="18033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550E0CCB-F96E-4B40-B56E-7FD9032E246D}"/>
      </w:docPartPr>
      <w:docPartBody>
        <w:p w:rsidR="00B47896" w:rsidRDefault="0038735C">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5C"/>
    <w:rsid w:val="000E0DCE"/>
    <w:rsid w:val="0038735C"/>
    <w:rsid w:val="00530B0E"/>
    <w:rsid w:val="005D6AC7"/>
    <w:rsid w:val="00B47896"/>
    <w:rsid w:val="00D54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470A"/>
    <w:rPr>
      <w:color w:val="808080"/>
    </w:rPr>
  </w:style>
  <w:style w:type="paragraph" w:customStyle="1" w:styleId="C1D3EC0F8F2D46A0B443DEBF44F3AA9A">
    <w:name w:val="C1D3EC0F8F2D46A0B443DEBF44F3AA9A"/>
    <w:rsid w:val="00D5470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470A"/>
    <w:rPr>
      <w:color w:val="808080"/>
    </w:rPr>
  </w:style>
  <w:style w:type="paragraph" w:customStyle="1" w:styleId="C1D3EC0F8F2D46A0B443DEBF44F3AA9A">
    <w:name w:val="C1D3EC0F8F2D46A0B443DEBF44F3AA9A"/>
    <w:rsid w:val="00D547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531D-497B-49E2-89E3-DF8BB2BA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11263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3</cp:revision>
  <cp:lastPrinted>2020-07-06T04:58:00Z</cp:lastPrinted>
  <dcterms:created xsi:type="dcterms:W3CDTF">2021-07-23T00:29:00Z</dcterms:created>
  <dcterms:modified xsi:type="dcterms:W3CDTF">2021-07-23T00:51:00Z</dcterms:modified>
</cp:coreProperties>
</file>